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A9074" w14:textId="166A584D" w:rsidR="001962A7" w:rsidRDefault="00C06DF5" w:rsidP="00C06DF5">
      <w:pPr>
        <w:pStyle w:val="a9"/>
        <w:spacing w:line="480" w:lineRule="auto"/>
        <w:ind w:firstLineChars="0" w:firstLine="0"/>
        <w:jc w:val="center"/>
        <w:rPr>
          <w:rFonts w:ascii="微软雅黑" w:eastAsia="微软雅黑" w:hAnsi="微软雅黑"/>
          <w:b/>
          <w:bCs/>
          <w:sz w:val="28"/>
          <w:szCs w:val="28"/>
        </w:rPr>
      </w:pPr>
      <w:r>
        <w:rPr>
          <w:rFonts w:ascii="微软雅黑" w:eastAsia="微软雅黑" w:hAnsi="微软雅黑"/>
          <w:b/>
          <w:bCs/>
          <w:noProof/>
          <w:sz w:val="28"/>
          <w:szCs w:val="28"/>
        </w:rPr>
        <w:drawing>
          <wp:inline distT="0" distB="0" distL="0" distR="0" wp14:anchorId="08CA3E38" wp14:editId="0A7F7CEF">
            <wp:extent cx="1373944" cy="591814"/>
            <wp:effectExtent l="0" t="0" r="0" b="0"/>
            <wp:docPr id="65217942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79423" name="图片 65217942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464" cy="60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9A71" w14:textId="1096AF1D" w:rsidR="001962A7" w:rsidRPr="00B37B65" w:rsidRDefault="003B4A75">
      <w:pPr>
        <w:pStyle w:val="a9"/>
        <w:spacing w:line="480" w:lineRule="exact"/>
        <w:ind w:firstLine="560"/>
        <w:jc w:val="center"/>
        <w:rPr>
          <w:rFonts w:ascii="微软雅黑" w:eastAsia="微软雅黑" w:hAnsi="微软雅黑"/>
          <w:b/>
          <w:bCs/>
          <w:color w:val="012851"/>
          <w:sz w:val="28"/>
          <w:szCs w:val="28"/>
        </w:rPr>
      </w:pPr>
      <w:r w:rsidRPr="00B37B65">
        <w:rPr>
          <w:rFonts w:ascii="微软雅黑" w:eastAsia="微软雅黑" w:hAnsi="微软雅黑" w:hint="eastAsia"/>
          <w:b/>
          <w:bCs/>
          <w:color w:val="012851"/>
          <w:sz w:val="28"/>
          <w:szCs w:val="28"/>
        </w:rPr>
        <w:t xml:space="preserve">匈牙利罗兰大学 </w:t>
      </w:r>
      <w:r w:rsidRPr="00B37B65">
        <w:rPr>
          <w:rFonts w:ascii="微软雅黑" w:eastAsia="微软雅黑" w:hAnsi="微软雅黑" w:cs="Times New Roman"/>
          <w:b/>
          <w:bCs/>
          <w:color w:val="012851"/>
          <w:sz w:val="28"/>
          <w:szCs w:val="28"/>
        </w:rPr>
        <w:t>Eötvös Loránd</w:t>
      </w:r>
      <w:r w:rsidR="00475D38">
        <w:rPr>
          <w:rFonts w:ascii="微软雅黑" w:eastAsia="微软雅黑" w:hAnsi="微软雅黑" w:cs="Times New Roman"/>
          <w:b/>
          <w:bCs/>
          <w:color w:val="012851"/>
          <w:sz w:val="28"/>
          <w:szCs w:val="28"/>
        </w:rPr>
        <w:t xml:space="preserve"> </w:t>
      </w:r>
      <w:r w:rsidR="00A43F84" w:rsidRPr="00A43F84">
        <w:rPr>
          <w:rFonts w:ascii="微软雅黑" w:eastAsia="微软雅黑" w:hAnsi="微软雅黑" w:cs="Times New Roman"/>
          <w:b/>
          <w:bCs/>
          <w:color w:val="012851"/>
          <w:sz w:val="28"/>
          <w:szCs w:val="28"/>
        </w:rPr>
        <w:t>University</w:t>
      </w:r>
    </w:p>
    <w:p w14:paraId="5F25B4E5" w14:textId="77777777" w:rsidR="001962A7" w:rsidRPr="00B37B65" w:rsidRDefault="003B4A75">
      <w:pPr>
        <w:pStyle w:val="a9"/>
        <w:spacing w:line="480" w:lineRule="exact"/>
        <w:ind w:firstLine="560"/>
        <w:jc w:val="center"/>
        <w:rPr>
          <w:rFonts w:ascii="微软雅黑" w:eastAsia="微软雅黑" w:hAnsi="微软雅黑"/>
          <w:b/>
          <w:bCs/>
          <w:color w:val="012851"/>
          <w:sz w:val="28"/>
          <w:szCs w:val="28"/>
        </w:rPr>
      </w:pPr>
      <w:r w:rsidRPr="00B37B65">
        <w:rPr>
          <w:rFonts w:ascii="微软雅黑" w:eastAsia="微软雅黑" w:hAnsi="微软雅黑" w:hint="eastAsia"/>
          <w:b/>
          <w:bCs/>
          <w:color w:val="012851"/>
          <w:sz w:val="28"/>
          <w:szCs w:val="28"/>
        </w:rPr>
        <w:t>2024暑期学分访学项目</w:t>
      </w:r>
    </w:p>
    <w:p w14:paraId="449998D9" w14:textId="77777777" w:rsidR="001962A7" w:rsidRDefault="001962A7">
      <w:pPr>
        <w:pStyle w:val="a9"/>
        <w:spacing w:line="360" w:lineRule="auto"/>
        <w:jc w:val="center"/>
      </w:pPr>
    </w:p>
    <w:p w14:paraId="538986A3" w14:textId="5079D420" w:rsidR="001962A7" w:rsidRDefault="003B4A75">
      <w:pPr>
        <w:pStyle w:val="a9"/>
        <w:spacing w:line="360" w:lineRule="auto"/>
      </w:pPr>
      <w:r>
        <w:rPr>
          <w:rFonts w:hint="eastAsia"/>
        </w:rPr>
        <w:t>罗兰大学为完成该暑期项目的参与者提供</w:t>
      </w:r>
      <w:r w:rsidR="00F426E0">
        <w:rPr>
          <w:rFonts w:hint="eastAsia"/>
        </w:rPr>
        <w:t>4-</w:t>
      </w:r>
      <w:r>
        <w:rPr>
          <w:rFonts w:hint="eastAsia"/>
        </w:rPr>
        <w:t>6个学分(ECTS)，成绩单将在课程结束后提供给各位参与者。在暑期项目的基础上，为有意向申请海外硕士研究生的参与者提供了一个独特的附加选项，包括CEFR考试、研究生面试指导及申请文书写作指导。这些专业支持将为参与者在海外研究生申请中赢得竞争优势。</w:t>
      </w:r>
    </w:p>
    <w:p w14:paraId="555861AC" w14:textId="77777777" w:rsidR="00475D38" w:rsidRDefault="00475D38">
      <w:pPr>
        <w:pStyle w:val="a9"/>
        <w:spacing w:line="360" w:lineRule="auto"/>
      </w:pPr>
    </w:p>
    <w:p w14:paraId="5DFEF1D5" w14:textId="48D7221B" w:rsidR="001962A7" w:rsidRDefault="00475D38">
      <w:pPr>
        <w:pStyle w:val="a9"/>
        <w:spacing w:line="360" w:lineRule="auto"/>
        <w:ind w:firstLineChars="0" w:firstLine="0"/>
      </w:pPr>
      <w:r>
        <w:rPr>
          <w:noProof/>
        </w:rPr>
        <w:drawing>
          <wp:inline distT="0" distB="0" distL="0" distR="0" wp14:anchorId="00442F51" wp14:editId="65334D83">
            <wp:extent cx="6181581" cy="1802130"/>
            <wp:effectExtent l="0" t="0" r="0" b="7620"/>
            <wp:docPr id="1635226756" name="图片 1635226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226756" name="图片 163522675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581" cy="18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A9796" w14:textId="77777777" w:rsidR="00475D38" w:rsidRDefault="00475D38">
      <w:pPr>
        <w:pStyle w:val="a9"/>
        <w:spacing w:line="360" w:lineRule="auto"/>
        <w:ind w:firstLineChars="0" w:firstLine="0"/>
      </w:pPr>
    </w:p>
    <w:p w14:paraId="18905152" w14:textId="77777777" w:rsidR="001962A7" w:rsidRDefault="003B4A75">
      <w:pPr>
        <w:pStyle w:val="a9"/>
        <w:spacing w:line="360" w:lineRule="auto"/>
        <w:ind w:firstLineChars="0" w:firstLine="0"/>
        <w:rPr>
          <w:rFonts w:cstheme="minorHAnsi"/>
          <w:b/>
          <w:bCs/>
        </w:rPr>
      </w:pPr>
      <w:r>
        <w:rPr>
          <w:rFonts w:hint="eastAsia"/>
          <w:b/>
          <w:bCs/>
        </w:rPr>
        <w:t>一、学校简介</w:t>
      </w:r>
    </w:p>
    <w:p w14:paraId="71ACBDAE" w14:textId="77777777" w:rsidR="00B55C65" w:rsidRDefault="003B4A75" w:rsidP="00475D38">
      <w:pPr>
        <w:pStyle w:val="a9"/>
        <w:spacing w:line="360" w:lineRule="auto"/>
      </w:pPr>
      <w:r>
        <w:rPr>
          <w:rFonts w:hint="eastAsia"/>
        </w:rPr>
        <w:t>厄特沃什·罗兰大学</w:t>
      </w:r>
      <w:r>
        <w:rPr>
          <w:rFonts w:ascii="Times New Roman" w:hAnsi="Times New Roman" w:cs="Times New Roman"/>
        </w:rPr>
        <w:t>ELTE</w:t>
      </w:r>
      <w:r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/>
        </w:rPr>
        <w:t>E</w:t>
      </w:r>
      <w:r>
        <w:rPr>
          <w:rFonts w:ascii="Times New Roman" w:eastAsia="宋体" w:hAnsi="Times New Roman" w:cs="Times New Roman"/>
        </w:rPr>
        <w:t>ö</w:t>
      </w:r>
      <w:r>
        <w:rPr>
          <w:rFonts w:ascii="Times New Roman" w:hAnsi="Times New Roman" w:cs="Times New Roman"/>
        </w:rPr>
        <w:t>tv</w:t>
      </w:r>
      <w:r>
        <w:rPr>
          <w:rFonts w:ascii="Times New Roman" w:eastAsia="宋体" w:hAnsi="Times New Roman" w:cs="Times New Roman"/>
        </w:rPr>
        <w:t>ö</w:t>
      </w:r>
      <w:r>
        <w:rPr>
          <w:rFonts w:ascii="Times New Roman" w:hAnsi="Times New Roman" w:cs="Times New Roman"/>
        </w:rPr>
        <w:t>s Loránd University</w:t>
      </w:r>
      <w:r>
        <w:rPr>
          <w:rFonts w:ascii="Times New Roman" w:hAnsi="Times New Roman" w:cs="Times New Roman"/>
        </w:rPr>
        <w:t>）</w:t>
      </w:r>
      <w:r>
        <w:rPr>
          <w:rFonts w:hint="eastAsia"/>
        </w:rPr>
        <w:t>，又称布达佩斯大学，坐落于匈牙利首都布达佩斯。始建于1635年，以物理学家厄特沃什·罗兰命名，是匈牙利最顶尖的高等教育机构，为科技、商业、政治、公共政策和文化领域培养了许多杰出人才。</w:t>
      </w:r>
    </w:p>
    <w:p w14:paraId="553B00D0" w14:textId="774062A3" w:rsidR="00475D38" w:rsidRDefault="003B4A75" w:rsidP="00B55C65">
      <w:pPr>
        <w:pStyle w:val="a9"/>
        <w:spacing w:line="360" w:lineRule="auto"/>
      </w:pPr>
      <w:r>
        <w:rPr>
          <w:rFonts w:hint="eastAsia"/>
        </w:rPr>
        <w:t>大学设有</w:t>
      </w:r>
      <w:r w:rsidR="00B55C65">
        <w:t>9</w:t>
      </w:r>
      <w:r>
        <w:rPr>
          <w:rFonts w:hint="eastAsia"/>
        </w:rPr>
        <w:t>个学院，涵盖</w:t>
      </w:r>
      <w:r w:rsidR="00B55C65">
        <w:rPr>
          <w:rFonts w:hint="eastAsia"/>
        </w:rPr>
        <w:t>经济学院、</w:t>
      </w:r>
      <w:r w:rsidR="00B55C65" w:rsidRPr="00B55C65">
        <w:rPr>
          <w:rFonts w:hint="eastAsia"/>
        </w:rPr>
        <w:t>教育与心理学院</w:t>
      </w:r>
      <w:r w:rsidR="00B55C65">
        <w:rPr>
          <w:rFonts w:hint="eastAsia"/>
        </w:rPr>
        <w:t>、</w:t>
      </w:r>
      <w:r w:rsidR="00B55C65" w:rsidRPr="00B55C65">
        <w:rPr>
          <w:rFonts w:hint="eastAsia"/>
        </w:rPr>
        <w:t>人文学院</w:t>
      </w:r>
      <w:r w:rsidR="00B55C65">
        <w:rPr>
          <w:rFonts w:hint="eastAsia"/>
        </w:rPr>
        <w:t>、</w:t>
      </w:r>
      <w:r w:rsidR="00B55C65" w:rsidRPr="00B55C65">
        <w:rPr>
          <w:rFonts w:hint="eastAsia"/>
        </w:rPr>
        <w:t>信息学院</w:t>
      </w:r>
      <w:r w:rsidR="00B55C65">
        <w:rPr>
          <w:rFonts w:hint="eastAsia"/>
        </w:rPr>
        <w:t>、法学院、</w:t>
      </w:r>
      <w:proofErr w:type="gramStart"/>
      <w:r w:rsidR="00B55C65" w:rsidRPr="00B55C65">
        <w:rPr>
          <w:rFonts w:hint="eastAsia"/>
        </w:rPr>
        <w:t>初等与</w:t>
      </w:r>
      <w:proofErr w:type="gramEnd"/>
      <w:r w:rsidR="00B55C65" w:rsidRPr="00B55C65">
        <w:rPr>
          <w:rFonts w:hint="eastAsia"/>
        </w:rPr>
        <w:t>学前教育学院</w:t>
      </w:r>
      <w:r w:rsidR="00B55C65">
        <w:rPr>
          <w:rFonts w:hint="eastAsia"/>
        </w:rPr>
        <w:t>、理学院、</w:t>
      </w:r>
      <w:r w:rsidR="00B55C65" w:rsidRPr="00B55C65">
        <w:rPr>
          <w:rFonts w:hint="eastAsia"/>
        </w:rPr>
        <w:t>社会科学院</w:t>
      </w:r>
      <w:r w:rsidR="00B55C65">
        <w:rPr>
          <w:rFonts w:hint="eastAsia"/>
        </w:rPr>
        <w:t>、</w:t>
      </w:r>
      <w:r w:rsidR="00B55C65" w:rsidRPr="00B55C65">
        <w:rPr>
          <w:rFonts w:hint="eastAsia"/>
        </w:rPr>
        <w:t>特殊教育学院</w:t>
      </w:r>
      <w:r w:rsidR="00B55C65">
        <w:rPr>
          <w:rFonts w:hint="eastAsia"/>
        </w:rPr>
        <w:t>。</w:t>
      </w:r>
    </w:p>
    <w:p w14:paraId="3AACDF56" w14:textId="3172A4B9" w:rsidR="00475D38" w:rsidRDefault="003B4A75" w:rsidP="00475D38">
      <w:pPr>
        <w:pStyle w:val="a9"/>
        <w:spacing w:line="360" w:lineRule="auto"/>
      </w:pPr>
      <w:r>
        <w:rPr>
          <w:rFonts w:hint="eastAsia"/>
        </w:rPr>
        <w:t>罗兰大学拥有3</w:t>
      </w:r>
      <w:r w:rsidR="00626ED2">
        <w:t>8</w:t>
      </w:r>
      <w:r>
        <w:rPr>
          <w:rFonts w:hint="eastAsia"/>
        </w:rPr>
        <w:t>000名在校生、1800名教师和研究员，吸引了</w:t>
      </w:r>
      <w:r w:rsidR="00626ED2">
        <w:t>4000</w:t>
      </w:r>
      <w:r>
        <w:rPr>
          <w:rFonts w:hint="eastAsia"/>
        </w:rPr>
        <w:t>多名国际留学生，25%的匈牙利科学院院士在校授课。培养了6位诺贝尔奖得主、2位沃尔夫奖得主、</w:t>
      </w:r>
      <w:r w:rsidR="007A3F44">
        <w:t>2</w:t>
      </w:r>
      <w:r>
        <w:rPr>
          <w:rFonts w:hint="eastAsia"/>
        </w:rPr>
        <w:t>位阿贝尔奖得主，以及许多世界著名科学家。</w:t>
      </w:r>
    </w:p>
    <w:p w14:paraId="7013637A" w14:textId="77777777" w:rsidR="00B55C65" w:rsidRDefault="00B55C65" w:rsidP="00B55C65">
      <w:pPr>
        <w:pStyle w:val="a9"/>
        <w:spacing w:line="360" w:lineRule="auto"/>
        <w:ind w:firstLineChars="0" w:firstLine="0"/>
      </w:pPr>
    </w:p>
    <w:p w14:paraId="12B4BDF0" w14:textId="62FBC723" w:rsidR="001962A7" w:rsidRDefault="003B4A75" w:rsidP="00B55C65">
      <w:pPr>
        <w:pStyle w:val="a9"/>
        <w:spacing w:line="360" w:lineRule="auto"/>
        <w:ind w:firstLineChars="0" w:firstLine="0"/>
        <w:rPr>
          <w:b/>
          <w:bCs/>
        </w:rPr>
      </w:pPr>
      <w:r>
        <w:rPr>
          <w:rFonts w:hint="eastAsia"/>
          <w:b/>
          <w:bCs/>
        </w:rPr>
        <w:t>知名校友：</w:t>
      </w:r>
      <w:r>
        <w:rPr>
          <w:rFonts w:hint="eastAsia"/>
        </w:rPr>
        <w:t>计算机之父-约翰</w:t>
      </w:r>
      <w:r>
        <w:t>·</w:t>
      </w:r>
      <w:r>
        <w:rPr>
          <w:rFonts w:hint="eastAsia"/>
        </w:rPr>
        <w:t>冯.诺依曼、柯达伊教学法创始人-</w:t>
      </w:r>
      <w:r>
        <w:t>佐尔丹·柯达伊</w:t>
      </w:r>
      <w:r>
        <w:rPr>
          <w:rFonts w:hint="eastAsia"/>
        </w:rPr>
        <w:t>、</w:t>
      </w:r>
    </w:p>
    <w:p w14:paraId="586A47F4" w14:textId="16ADE94E" w:rsidR="001962A7" w:rsidRPr="003F2E9D" w:rsidRDefault="003B4A75" w:rsidP="00B55C65">
      <w:pPr>
        <w:pStyle w:val="a9"/>
        <w:spacing w:line="360" w:lineRule="auto"/>
        <w:ind w:firstLineChars="500" w:firstLine="1200"/>
      </w:pPr>
      <w:r>
        <w:rPr>
          <w:rFonts w:hint="eastAsia"/>
        </w:rPr>
        <w:t>现任匈牙利政府总理-欧尔班·维克托</w:t>
      </w:r>
      <w:r w:rsidR="00C7534F">
        <w:rPr>
          <w:rFonts w:hint="eastAsia"/>
        </w:rPr>
        <w:t>。</w:t>
      </w:r>
    </w:p>
    <w:p w14:paraId="00574080" w14:textId="0AECF075" w:rsidR="001962A7" w:rsidRDefault="00F31482">
      <w:pPr>
        <w:pStyle w:val="a9"/>
        <w:spacing w:line="360" w:lineRule="auto"/>
        <w:ind w:right="960" w:firstLineChars="0" w:firstLine="0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F9121F3" wp14:editId="7016DBD1">
            <wp:simplePos x="0" y="0"/>
            <wp:positionH relativeFrom="margin">
              <wp:align>right</wp:align>
            </wp:positionH>
            <wp:positionV relativeFrom="paragraph">
              <wp:posOffset>142174</wp:posOffset>
            </wp:positionV>
            <wp:extent cx="946113" cy="583838"/>
            <wp:effectExtent l="0" t="0" r="6985" b="6985"/>
            <wp:wrapNone/>
            <wp:docPr id="133052855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528556" name="图片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13" cy="58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2E9D">
        <w:rPr>
          <w:rFonts w:hint="eastAsia"/>
          <w:b/>
          <w:bCs/>
        </w:rPr>
        <w:t>二、项目介绍</w:t>
      </w:r>
    </w:p>
    <w:p w14:paraId="2E520E59" w14:textId="4B72872D" w:rsidR="001962A7" w:rsidRDefault="003B4A75">
      <w:pPr>
        <w:pStyle w:val="a9"/>
        <w:numPr>
          <w:ilvl w:val="0"/>
          <w:numId w:val="1"/>
        </w:numPr>
        <w:spacing w:line="360" w:lineRule="auto"/>
        <w:ind w:firstLineChars="0"/>
        <w:rPr>
          <w:b/>
          <w:bCs/>
        </w:rPr>
      </w:pPr>
      <w:r>
        <w:rPr>
          <w:rFonts w:hint="eastAsia"/>
          <w:b/>
          <w:bCs/>
        </w:rPr>
        <w:t>课程日期</w:t>
      </w:r>
    </w:p>
    <w:p w14:paraId="1CFD2761" w14:textId="231C2CBC" w:rsidR="001962A7" w:rsidRPr="00F31482" w:rsidRDefault="003B4A75" w:rsidP="0099568A">
      <w:pPr>
        <w:pStyle w:val="a9"/>
        <w:spacing w:line="360" w:lineRule="auto"/>
        <w:ind w:firstLineChars="0" w:firstLine="0"/>
      </w:pPr>
      <w:r>
        <w:rPr>
          <w:rFonts w:hint="eastAsia"/>
        </w:rPr>
        <w:t>2024年7月8日—2024年8月5日（四周）</w:t>
      </w:r>
    </w:p>
    <w:p w14:paraId="36DC7B32" w14:textId="77777777" w:rsidR="001962A7" w:rsidRDefault="001962A7">
      <w:pPr>
        <w:pStyle w:val="a9"/>
        <w:spacing w:line="360" w:lineRule="auto"/>
        <w:ind w:firstLineChars="0" w:firstLine="0"/>
      </w:pPr>
    </w:p>
    <w:p w14:paraId="436F0787" w14:textId="4A6FF879" w:rsidR="001962A7" w:rsidRDefault="003B4A75">
      <w:pPr>
        <w:pStyle w:val="a9"/>
        <w:numPr>
          <w:ilvl w:val="0"/>
          <w:numId w:val="1"/>
        </w:numPr>
        <w:spacing w:line="360" w:lineRule="auto"/>
        <w:ind w:firstLineChars="0"/>
        <w:rPr>
          <w:b/>
          <w:bCs/>
        </w:rPr>
      </w:pPr>
      <w:r>
        <w:rPr>
          <w:b/>
          <w:bCs/>
        </w:rPr>
        <w:t>课程</w:t>
      </w:r>
      <w:r>
        <w:rPr>
          <w:rFonts w:hint="eastAsia"/>
          <w:b/>
          <w:bCs/>
        </w:rPr>
        <w:t>安排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3245"/>
        <w:gridCol w:w="1622"/>
        <w:gridCol w:w="1623"/>
        <w:gridCol w:w="3246"/>
      </w:tblGrid>
      <w:tr w:rsidR="00E278F6" w14:paraId="6F26FF41" w14:textId="77777777" w:rsidTr="00CC6F2C">
        <w:trPr>
          <w:trHeight w:val="632"/>
          <w:jc w:val="center"/>
        </w:trPr>
        <w:tc>
          <w:tcPr>
            <w:tcW w:w="3245" w:type="dxa"/>
            <w:shd w:val="clear" w:color="auto" w:fill="FCEEEF"/>
            <w:vAlign w:val="center"/>
          </w:tcPr>
          <w:p w14:paraId="0FD182ED" w14:textId="3FA3575E" w:rsidR="00E278F6" w:rsidRPr="0099568A" w:rsidRDefault="00E278F6" w:rsidP="00DE108F">
            <w:pPr>
              <w:pStyle w:val="a9"/>
              <w:spacing w:line="240" w:lineRule="auto"/>
              <w:ind w:firstLineChars="0" w:firstLine="0"/>
              <w:jc w:val="center"/>
              <w:rPr>
                <w:rFonts w:ascii="微软雅黑" w:eastAsia="微软雅黑" w:hAnsi="微软雅黑"/>
                <w:b/>
                <w:bCs/>
                <w:color w:val="44546A" w:themeColor="text2"/>
                <w:sz w:val="21"/>
                <w:szCs w:val="21"/>
              </w:rPr>
            </w:pPr>
            <w:r w:rsidRPr="0099568A">
              <w:rPr>
                <w:rFonts w:ascii="微软雅黑" w:eastAsia="微软雅黑" w:hAnsi="微软雅黑" w:hint="eastAsia"/>
                <w:b/>
                <w:bCs/>
                <w:color w:val="44546A" w:themeColor="text2"/>
                <w:sz w:val="21"/>
                <w:szCs w:val="21"/>
              </w:rPr>
              <w:t>第一周</w:t>
            </w:r>
          </w:p>
        </w:tc>
        <w:tc>
          <w:tcPr>
            <w:tcW w:w="1622" w:type="dxa"/>
            <w:shd w:val="clear" w:color="auto" w:fill="E1EEF7"/>
            <w:vAlign w:val="center"/>
          </w:tcPr>
          <w:p w14:paraId="5AF0EF40" w14:textId="23316532" w:rsidR="00E278F6" w:rsidRPr="0099568A" w:rsidRDefault="00E278F6" w:rsidP="00DE108F">
            <w:pPr>
              <w:pStyle w:val="a9"/>
              <w:spacing w:line="240" w:lineRule="auto"/>
              <w:ind w:firstLineChars="0" w:firstLine="0"/>
              <w:jc w:val="center"/>
              <w:rPr>
                <w:rFonts w:ascii="微软雅黑" w:eastAsia="微软雅黑" w:hAnsi="微软雅黑"/>
                <w:b/>
                <w:bCs/>
                <w:color w:val="44546A" w:themeColor="text2"/>
                <w:sz w:val="21"/>
                <w:szCs w:val="21"/>
              </w:rPr>
            </w:pPr>
            <w:r w:rsidRPr="0099568A">
              <w:rPr>
                <w:rFonts w:ascii="微软雅黑" w:eastAsia="微软雅黑" w:hAnsi="微软雅黑" w:hint="eastAsia"/>
                <w:b/>
                <w:bCs/>
                <w:color w:val="44546A" w:themeColor="text2"/>
                <w:sz w:val="21"/>
                <w:szCs w:val="21"/>
              </w:rPr>
              <w:t>第二周</w:t>
            </w:r>
          </w:p>
        </w:tc>
        <w:tc>
          <w:tcPr>
            <w:tcW w:w="1623" w:type="dxa"/>
            <w:shd w:val="clear" w:color="auto" w:fill="E1EEF7"/>
            <w:vAlign w:val="center"/>
          </w:tcPr>
          <w:p w14:paraId="739877DD" w14:textId="1A8EEF7C" w:rsidR="00E278F6" w:rsidRPr="0099568A" w:rsidRDefault="00E278F6" w:rsidP="00DE108F">
            <w:pPr>
              <w:pStyle w:val="a9"/>
              <w:spacing w:line="240" w:lineRule="auto"/>
              <w:ind w:firstLineChars="0" w:firstLine="0"/>
              <w:jc w:val="center"/>
              <w:rPr>
                <w:rFonts w:ascii="微软雅黑" w:eastAsia="微软雅黑" w:hAnsi="微软雅黑"/>
                <w:b/>
                <w:bCs/>
                <w:color w:val="44546A" w:themeColor="text2"/>
                <w:sz w:val="21"/>
                <w:szCs w:val="21"/>
              </w:rPr>
            </w:pPr>
            <w:r w:rsidRPr="0099568A">
              <w:rPr>
                <w:rFonts w:ascii="微软雅黑" w:eastAsia="微软雅黑" w:hAnsi="微软雅黑" w:hint="eastAsia"/>
                <w:b/>
                <w:bCs/>
                <w:color w:val="44546A" w:themeColor="text2"/>
                <w:sz w:val="21"/>
                <w:szCs w:val="21"/>
              </w:rPr>
              <w:t>第三周</w:t>
            </w:r>
          </w:p>
        </w:tc>
        <w:tc>
          <w:tcPr>
            <w:tcW w:w="3246" w:type="dxa"/>
            <w:shd w:val="clear" w:color="auto" w:fill="F3E9F7"/>
            <w:vAlign w:val="center"/>
          </w:tcPr>
          <w:p w14:paraId="3B3B5B36" w14:textId="63466D2E" w:rsidR="00E278F6" w:rsidRPr="0099568A" w:rsidRDefault="00E278F6" w:rsidP="00DE108F">
            <w:pPr>
              <w:pStyle w:val="a9"/>
              <w:spacing w:line="240" w:lineRule="auto"/>
              <w:ind w:firstLineChars="0" w:firstLine="0"/>
              <w:jc w:val="center"/>
              <w:rPr>
                <w:rFonts w:ascii="微软雅黑" w:eastAsia="微软雅黑" w:hAnsi="微软雅黑"/>
                <w:b/>
                <w:bCs/>
                <w:color w:val="44546A" w:themeColor="text2"/>
                <w:sz w:val="21"/>
                <w:szCs w:val="21"/>
              </w:rPr>
            </w:pPr>
            <w:r w:rsidRPr="0099568A">
              <w:rPr>
                <w:rFonts w:ascii="微软雅黑" w:eastAsia="微软雅黑" w:hAnsi="微软雅黑" w:hint="eastAsia"/>
                <w:b/>
                <w:bCs/>
                <w:color w:val="44546A" w:themeColor="text2"/>
                <w:sz w:val="21"/>
                <w:szCs w:val="21"/>
              </w:rPr>
              <w:t>第四周</w:t>
            </w:r>
          </w:p>
        </w:tc>
      </w:tr>
      <w:tr w:rsidR="00E278F6" w14:paraId="43FA1F18" w14:textId="77777777" w:rsidTr="00CC6F2C">
        <w:trPr>
          <w:trHeight w:val="698"/>
          <w:jc w:val="center"/>
        </w:trPr>
        <w:tc>
          <w:tcPr>
            <w:tcW w:w="3245" w:type="dxa"/>
            <w:shd w:val="clear" w:color="auto" w:fill="FCEEEF"/>
            <w:vAlign w:val="center"/>
          </w:tcPr>
          <w:p w14:paraId="461B5C3F" w14:textId="724720AB" w:rsidR="00E278F6" w:rsidRDefault="00E278F6" w:rsidP="00DE108F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语言课程</w:t>
            </w:r>
          </w:p>
        </w:tc>
        <w:tc>
          <w:tcPr>
            <w:tcW w:w="3245" w:type="dxa"/>
            <w:gridSpan w:val="2"/>
            <w:shd w:val="clear" w:color="auto" w:fill="E1EEF7"/>
            <w:vAlign w:val="center"/>
          </w:tcPr>
          <w:p w14:paraId="22AEABA3" w14:textId="2B57D64B" w:rsidR="00E278F6" w:rsidRDefault="00E278F6" w:rsidP="00DE108F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学术课程</w:t>
            </w:r>
          </w:p>
        </w:tc>
        <w:tc>
          <w:tcPr>
            <w:tcW w:w="3246" w:type="dxa"/>
            <w:shd w:val="clear" w:color="auto" w:fill="F3E9F7"/>
            <w:vAlign w:val="center"/>
          </w:tcPr>
          <w:p w14:paraId="21FB6262" w14:textId="45BD2198" w:rsidR="00E278F6" w:rsidRDefault="00DE108F" w:rsidP="00DE108F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文化考察</w:t>
            </w:r>
          </w:p>
        </w:tc>
      </w:tr>
      <w:tr w:rsidR="00E278F6" w:rsidRPr="008D682F" w14:paraId="01FFC96D" w14:textId="77777777" w:rsidTr="00CC6F2C">
        <w:trPr>
          <w:trHeight w:val="1641"/>
          <w:jc w:val="center"/>
        </w:trPr>
        <w:tc>
          <w:tcPr>
            <w:tcW w:w="3245" w:type="dxa"/>
            <w:shd w:val="clear" w:color="auto" w:fill="FCEEEF"/>
            <w:vAlign w:val="center"/>
          </w:tcPr>
          <w:p w14:paraId="6D87BF39" w14:textId="6A09A347" w:rsidR="00E278F6" w:rsidRPr="00E278F6" w:rsidRDefault="00E278F6" w:rsidP="00E278F6">
            <w:pPr>
              <w:pStyle w:val="a9"/>
              <w:spacing w:line="360" w:lineRule="auto"/>
              <w:ind w:firstLineChars="0" w:firstLine="0"/>
            </w:pPr>
            <w:r w:rsidRPr="00E278F6">
              <w:rPr>
                <w:rFonts w:hint="eastAsia"/>
              </w:rPr>
              <w:t>口语、听力、阅读和写作。</w:t>
            </w:r>
          </w:p>
        </w:tc>
        <w:tc>
          <w:tcPr>
            <w:tcW w:w="3245" w:type="dxa"/>
            <w:gridSpan w:val="2"/>
            <w:shd w:val="clear" w:color="auto" w:fill="E1EEF7"/>
            <w:vAlign w:val="center"/>
          </w:tcPr>
          <w:p w14:paraId="0BBFCFF1" w14:textId="05043E02" w:rsidR="00E278F6" w:rsidRPr="00E278F6" w:rsidRDefault="00E278F6" w:rsidP="00E278F6">
            <w:pPr>
              <w:pStyle w:val="a9"/>
              <w:spacing w:line="360" w:lineRule="auto"/>
              <w:ind w:firstLineChars="0" w:firstLine="0"/>
            </w:pPr>
            <w:r w:rsidRPr="00E278F6">
              <w:rPr>
                <w:rFonts w:hint="eastAsia"/>
              </w:rPr>
              <w:t>根据兴趣和专业选择课程，与全球学习伙伴一同探讨。</w:t>
            </w:r>
          </w:p>
        </w:tc>
        <w:tc>
          <w:tcPr>
            <w:tcW w:w="3246" w:type="dxa"/>
            <w:shd w:val="clear" w:color="auto" w:fill="F3E9F7"/>
            <w:vAlign w:val="center"/>
          </w:tcPr>
          <w:p w14:paraId="5899091F" w14:textId="214F9224" w:rsidR="00E278F6" w:rsidRPr="00E278F6" w:rsidRDefault="00E278F6" w:rsidP="00E278F6">
            <w:pPr>
              <w:pStyle w:val="a9"/>
              <w:spacing w:line="360" w:lineRule="auto"/>
              <w:ind w:firstLineChars="0" w:firstLine="0"/>
            </w:pPr>
            <w:r w:rsidRPr="00E278F6">
              <w:rPr>
                <w:rFonts w:hint="eastAsia"/>
              </w:rPr>
              <w:t>参访</w:t>
            </w:r>
            <w:r w:rsidR="008D682F">
              <w:rPr>
                <w:rFonts w:hint="eastAsia"/>
              </w:rPr>
              <w:t>著名文化场所</w:t>
            </w:r>
            <w:r w:rsidRPr="00E278F6">
              <w:rPr>
                <w:rFonts w:hint="eastAsia"/>
              </w:rPr>
              <w:t>和</w:t>
            </w:r>
            <w:r w:rsidR="008D682F">
              <w:rPr>
                <w:rFonts w:hint="eastAsia"/>
              </w:rPr>
              <w:t>中资</w:t>
            </w:r>
            <w:r w:rsidRPr="00E278F6">
              <w:rPr>
                <w:rFonts w:hint="eastAsia"/>
              </w:rPr>
              <w:t>企业，</w:t>
            </w:r>
            <w:r w:rsidR="008D682F" w:rsidRPr="008D682F">
              <w:rPr>
                <w:rFonts w:hint="eastAsia"/>
              </w:rPr>
              <w:t>提供全方位的学术拓展和深度文化体验。</w:t>
            </w:r>
          </w:p>
        </w:tc>
      </w:tr>
    </w:tbl>
    <w:p w14:paraId="4D360E84" w14:textId="2DD7BD57" w:rsidR="00C06DF5" w:rsidRDefault="00C06DF5" w:rsidP="00DE108F">
      <w:pPr>
        <w:pStyle w:val="a9"/>
        <w:spacing w:line="360" w:lineRule="auto"/>
        <w:ind w:firstLineChars="0" w:firstLine="0"/>
        <w:jc w:val="both"/>
        <w:rPr>
          <w:b/>
          <w:bCs/>
        </w:rPr>
      </w:pPr>
      <w:r>
        <w:rPr>
          <w:noProof/>
        </w:rPr>
        <w:drawing>
          <wp:inline distT="0" distB="0" distL="0" distR="0" wp14:anchorId="48876ED9" wp14:editId="406EE7C0">
            <wp:extent cx="6168683" cy="1228382"/>
            <wp:effectExtent l="0" t="0" r="0" b="0"/>
            <wp:docPr id="1283301346" name="图片 1283301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301346" name="图片 128330134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378" cy="125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701"/>
        <w:gridCol w:w="7331"/>
      </w:tblGrid>
      <w:tr w:rsidR="00E278F6" w:rsidRPr="0099568A" w14:paraId="4BAD39B0" w14:textId="77777777" w:rsidTr="00CC6F2C">
        <w:trPr>
          <w:trHeight w:val="696"/>
          <w:jc w:val="center"/>
        </w:trPr>
        <w:tc>
          <w:tcPr>
            <w:tcW w:w="9736" w:type="dxa"/>
            <w:gridSpan w:val="3"/>
            <w:shd w:val="clear" w:color="auto" w:fill="E1EEF7"/>
            <w:vAlign w:val="center"/>
          </w:tcPr>
          <w:p w14:paraId="4FCB7751" w14:textId="4A97CCAC" w:rsidR="00E278F6" w:rsidRPr="00C06DF5" w:rsidRDefault="00E278F6" w:rsidP="00C06DF5">
            <w:pPr>
              <w:pStyle w:val="a9"/>
              <w:spacing w:line="400" w:lineRule="exact"/>
              <w:ind w:firstLineChars="0" w:firstLine="0"/>
              <w:jc w:val="center"/>
              <w:rPr>
                <w:rFonts w:ascii="微软雅黑" w:eastAsia="微软雅黑" w:hAnsi="微软雅黑"/>
                <w:b/>
                <w:bCs/>
                <w:color w:val="44546A" w:themeColor="text2"/>
                <w:sz w:val="21"/>
                <w:szCs w:val="21"/>
              </w:rPr>
            </w:pPr>
            <w:r w:rsidRPr="0099568A">
              <w:rPr>
                <w:rFonts w:ascii="微软雅黑" w:eastAsia="微软雅黑" w:hAnsi="微软雅黑" w:hint="eastAsia"/>
                <w:b/>
                <w:bCs/>
                <w:color w:val="44546A" w:themeColor="text2"/>
                <w:sz w:val="21"/>
                <w:szCs w:val="21"/>
              </w:rPr>
              <w:t>第二、三周 学术课程（以下课程选其一）</w:t>
            </w:r>
          </w:p>
        </w:tc>
      </w:tr>
      <w:tr w:rsidR="00E278F6" w14:paraId="22D2963A" w14:textId="77777777" w:rsidTr="00CC6F2C">
        <w:trPr>
          <w:trHeight w:val="554"/>
          <w:jc w:val="center"/>
        </w:trPr>
        <w:tc>
          <w:tcPr>
            <w:tcW w:w="704" w:type="dxa"/>
            <w:shd w:val="clear" w:color="auto" w:fill="F9FAFD"/>
            <w:vAlign w:val="center"/>
          </w:tcPr>
          <w:p w14:paraId="4F8AF7EB" w14:textId="53115C47" w:rsidR="00E278F6" w:rsidRDefault="0099568A" w:rsidP="00DE108F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701" w:type="dxa"/>
            <w:shd w:val="clear" w:color="auto" w:fill="F9FAFD"/>
            <w:vAlign w:val="center"/>
          </w:tcPr>
          <w:p w14:paraId="2155CA30" w14:textId="5BFC79F6" w:rsidR="00E278F6" w:rsidRDefault="0099568A" w:rsidP="00DE108F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课题</w:t>
            </w:r>
          </w:p>
        </w:tc>
        <w:tc>
          <w:tcPr>
            <w:tcW w:w="7331" w:type="dxa"/>
            <w:shd w:val="clear" w:color="auto" w:fill="F9FAFD"/>
            <w:vAlign w:val="center"/>
          </w:tcPr>
          <w:p w14:paraId="733A68C7" w14:textId="1DE334E7" w:rsidR="00E278F6" w:rsidRDefault="0099568A" w:rsidP="00DE108F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</w:rPr>
            </w:pPr>
            <w:r w:rsidRPr="004B60C9">
              <w:rPr>
                <w:rFonts w:hint="eastAsia"/>
                <w:b/>
                <w:bCs/>
              </w:rPr>
              <w:t>课程内容</w:t>
            </w:r>
          </w:p>
        </w:tc>
      </w:tr>
      <w:tr w:rsidR="00E278F6" w14:paraId="4E9635C1" w14:textId="77777777" w:rsidTr="00CC6F2C">
        <w:trPr>
          <w:trHeight w:val="5076"/>
          <w:jc w:val="center"/>
        </w:trPr>
        <w:tc>
          <w:tcPr>
            <w:tcW w:w="704" w:type="dxa"/>
            <w:shd w:val="clear" w:color="auto" w:fill="F9FAFD"/>
            <w:vAlign w:val="center"/>
          </w:tcPr>
          <w:p w14:paraId="03D9F356" w14:textId="2C431316" w:rsidR="00E278F6" w:rsidRDefault="00A9522D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F9FAFD"/>
            <w:vAlign w:val="center"/>
          </w:tcPr>
          <w:p w14:paraId="657538E7" w14:textId="77777777" w:rsidR="00E278F6" w:rsidRDefault="00F426E0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视觉环境传播</w:t>
            </w:r>
          </w:p>
          <w:p w14:paraId="5B58C990" w14:textId="0E9466F1" w:rsidR="00F426E0" w:rsidRDefault="00F426E0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跨学科课程</w:t>
            </w:r>
          </w:p>
        </w:tc>
        <w:tc>
          <w:tcPr>
            <w:tcW w:w="7331" w:type="dxa"/>
            <w:vAlign w:val="center"/>
          </w:tcPr>
          <w:p w14:paraId="6629B17A" w14:textId="77777777" w:rsidR="00EF5EAE" w:rsidRDefault="00EF5EAE" w:rsidP="00EF5EAE">
            <w:pPr>
              <w:pStyle w:val="a9"/>
              <w:spacing w:line="360" w:lineRule="auto"/>
            </w:pPr>
            <w:r>
              <w:rPr>
                <w:rFonts w:hint="eastAsia"/>
              </w:rPr>
              <w:t>课程包括两个互补的部分。介绍环境传播领域的理论知识，关注通过视觉方式分析环境传播。将研究不同形式的参与者和平台（如新闻媒体、政治传播、流行文化艺术品、社交媒体上的绿色倡导者等），并探讨它们的图像和视觉叙事的共同特点。</w:t>
            </w:r>
          </w:p>
          <w:p w14:paraId="7839704D" w14:textId="688A8E8D" w:rsidR="00E278F6" w:rsidRPr="0099568A" w:rsidRDefault="00EF5EAE" w:rsidP="00EF5EAE">
            <w:pPr>
              <w:pStyle w:val="a9"/>
              <w:spacing w:line="360" w:lineRule="auto"/>
            </w:pPr>
            <w:r>
              <w:rPr>
                <w:rFonts w:hint="eastAsia"/>
              </w:rPr>
              <w:t>学生将以自己的研究为基础进行设计项目。通过识别全球环境问题的地方层面，他们将探索方法以创造性的方式直观地处理和重新构想这些问题。在整个过程中，一位经验丰富的艺术家教师将向学生介绍模拟图像制作技术。</w:t>
            </w:r>
          </w:p>
        </w:tc>
      </w:tr>
      <w:tr w:rsidR="00A9522D" w14:paraId="5C511554" w14:textId="77777777" w:rsidTr="00EF5EAE">
        <w:trPr>
          <w:trHeight w:val="3676"/>
          <w:jc w:val="center"/>
        </w:trPr>
        <w:tc>
          <w:tcPr>
            <w:tcW w:w="704" w:type="dxa"/>
            <w:shd w:val="clear" w:color="auto" w:fill="F9FAFD"/>
            <w:vAlign w:val="center"/>
          </w:tcPr>
          <w:p w14:paraId="3DE56EA2" w14:textId="04CBA53D" w:rsidR="00A9522D" w:rsidRDefault="00A9522D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F9FAFD"/>
            <w:vAlign w:val="center"/>
          </w:tcPr>
          <w:p w14:paraId="25D2139F" w14:textId="0BE1F1BE" w:rsidR="00A9522D" w:rsidRDefault="004F2A10" w:rsidP="004F2A10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 w:rsidRPr="004F2A10">
              <w:rPr>
                <w:rFonts w:hint="eastAsia"/>
                <w:b/>
                <w:bCs/>
              </w:rPr>
              <w:t>流行病学和其他生物过程的数学模型</w:t>
            </w:r>
          </w:p>
        </w:tc>
        <w:tc>
          <w:tcPr>
            <w:tcW w:w="7331" w:type="dxa"/>
            <w:vAlign w:val="center"/>
          </w:tcPr>
          <w:p w14:paraId="07477B47" w14:textId="2E1E180B" w:rsidR="00A9522D" w:rsidRPr="0099568A" w:rsidRDefault="00EF5EAE" w:rsidP="00A9522D">
            <w:pPr>
              <w:pStyle w:val="a9"/>
              <w:spacing w:line="360" w:lineRule="auto"/>
            </w:pPr>
            <w:r w:rsidRPr="00EF5EAE">
              <w:rPr>
                <w:rFonts w:hint="eastAsia"/>
              </w:rPr>
              <w:t>学习者将深入探讨族群动态和流行病模型的知识，探索这个领域。通过课程的学习，参与者将有机会建立自己的数值模型，并运用计算机模拟来探索各种情境下的发展趋势和可能性。与此同时，特别强调，本课程并不要求具备特定的数学基础，我们将会在课堂上全面涵盖数学背景知识，确保每位学生都能够轻松跟上课程内容。无论是初学者还是有经验的学者，这门课程都将为你打开新的学术视野，并提供丰富而有趣的学习体验。</w:t>
            </w:r>
          </w:p>
        </w:tc>
      </w:tr>
      <w:tr w:rsidR="00A9522D" w14:paraId="0DC2C9FD" w14:textId="77777777" w:rsidTr="00EF5EAE">
        <w:trPr>
          <w:trHeight w:val="3387"/>
          <w:jc w:val="center"/>
        </w:trPr>
        <w:tc>
          <w:tcPr>
            <w:tcW w:w="704" w:type="dxa"/>
            <w:shd w:val="clear" w:color="auto" w:fill="F9FAFD"/>
            <w:vAlign w:val="center"/>
          </w:tcPr>
          <w:p w14:paraId="10F2F377" w14:textId="2440093D" w:rsidR="00A9522D" w:rsidRDefault="00A9522D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1701" w:type="dxa"/>
            <w:shd w:val="clear" w:color="auto" w:fill="F9FAFD"/>
            <w:vAlign w:val="center"/>
          </w:tcPr>
          <w:p w14:paraId="6AFF45EE" w14:textId="77777777" w:rsidR="00A9522D" w:rsidRDefault="00A9522D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 w:rsidRPr="00A9522D">
              <w:rPr>
                <w:rFonts w:hint="eastAsia"/>
                <w:b/>
                <w:bCs/>
              </w:rPr>
              <w:t>文化传承</w:t>
            </w:r>
          </w:p>
          <w:p w14:paraId="26717179" w14:textId="4740B1F8" w:rsidR="00A9522D" w:rsidRDefault="00A9522D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＆</w:t>
            </w:r>
          </w:p>
          <w:p w14:paraId="5372CAE9" w14:textId="3C462B7E" w:rsidR="00A9522D" w:rsidRDefault="00A9522D" w:rsidP="0099568A">
            <w:pPr>
              <w:pStyle w:val="a9"/>
              <w:spacing w:line="360" w:lineRule="auto"/>
              <w:ind w:firstLineChars="0" w:firstLine="0"/>
              <w:jc w:val="center"/>
              <w:rPr>
                <w:b/>
                <w:bCs/>
              </w:rPr>
            </w:pPr>
            <w:r w:rsidRPr="00A9522D">
              <w:rPr>
                <w:rFonts w:hint="eastAsia"/>
                <w:b/>
                <w:bCs/>
              </w:rPr>
              <w:t>教育联结</w:t>
            </w:r>
          </w:p>
        </w:tc>
        <w:tc>
          <w:tcPr>
            <w:tcW w:w="7331" w:type="dxa"/>
            <w:vAlign w:val="center"/>
          </w:tcPr>
          <w:p w14:paraId="75DF2CB3" w14:textId="40C6A94C" w:rsidR="00A9522D" w:rsidRPr="0099568A" w:rsidRDefault="00A9522D" w:rsidP="00A9522D">
            <w:pPr>
              <w:pStyle w:val="a9"/>
              <w:spacing w:line="360" w:lineRule="auto"/>
            </w:pPr>
            <w:r>
              <w:rPr>
                <w:rFonts w:hint="eastAsia"/>
              </w:rPr>
              <w:t>全面探讨匈牙利文化的跨学科课程，通过研究代表性文学艺术作品和人物（如裴多菲、柯达伊等），深入讨论匈牙利艺术的多样性。学生将阅读匈牙利作家的英文翻译，观看有影响力的电影，研究匈牙利绘画、摄影和音乐。在教育学视角下，我们将探讨文化的传承和教育的关联。这门跨学科课程涉及文学、艺术史、教育学，以及伦理学和美学。详见【附件</w:t>
            </w:r>
            <w:r w:rsidR="004F2A10">
              <w:t>1</w:t>
            </w:r>
            <w:r>
              <w:rPr>
                <w:rFonts w:hint="eastAsia"/>
              </w:rPr>
              <w:t>】</w:t>
            </w:r>
          </w:p>
        </w:tc>
      </w:tr>
    </w:tbl>
    <w:p w14:paraId="2B800142" w14:textId="77777777" w:rsidR="00CC6F2C" w:rsidRDefault="00CC6F2C" w:rsidP="00DE108F">
      <w:pPr>
        <w:pStyle w:val="a9"/>
        <w:spacing w:line="360" w:lineRule="auto"/>
        <w:ind w:firstLineChars="0" w:firstLine="0"/>
      </w:pPr>
    </w:p>
    <w:p w14:paraId="3F2914E8" w14:textId="39A89B1F" w:rsidR="00DE108F" w:rsidRDefault="00966341" w:rsidP="00EF5EAE">
      <w:pPr>
        <w:pStyle w:val="a9"/>
        <w:spacing w:line="36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32B4BEBB" wp14:editId="7B119E24">
            <wp:extent cx="6174352" cy="3822700"/>
            <wp:effectExtent l="0" t="0" r="0" b="6350"/>
            <wp:docPr id="20897668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201" cy="383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108F">
        <w:br w:type="page"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736"/>
      </w:tblGrid>
      <w:tr w:rsidR="0003481D" w14:paraId="764EE926" w14:textId="77777777" w:rsidTr="0003481D">
        <w:trPr>
          <w:trHeight w:val="699"/>
        </w:trPr>
        <w:tc>
          <w:tcPr>
            <w:tcW w:w="9962" w:type="dxa"/>
            <w:shd w:val="clear" w:color="auto" w:fill="F3E9F7"/>
            <w:vAlign w:val="center"/>
          </w:tcPr>
          <w:p w14:paraId="72926C3A" w14:textId="71E62B67" w:rsidR="0003481D" w:rsidRDefault="0003481D" w:rsidP="0003481D">
            <w:pPr>
              <w:pStyle w:val="a9"/>
              <w:spacing w:line="240" w:lineRule="auto"/>
              <w:ind w:firstLineChars="0" w:firstLine="0"/>
              <w:jc w:val="center"/>
            </w:pPr>
            <w:r w:rsidRPr="0099568A">
              <w:rPr>
                <w:rFonts w:ascii="微软雅黑" w:eastAsia="微软雅黑" w:hAnsi="微软雅黑" w:hint="eastAsia"/>
                <w:b/>
                <w:bCs/>
                <w:color w:val="44546A" w:themeColor="text2"/>
                <w:sz w:val="21"/>
                <w:szCs w:val="21"/>
              </w:rPr>
              <w:lastRenderedPageBreak/>
              <w:t>第</w:t>
            </w:r>
            <w:r>
              <w:rPr>
                <w:rFonts w:ascii="微软雅黑" w:eastAsia="微软雅黑" w:hAnsi="微软雅黑" w:hint="eastAsia"/>
                <w:b/>
                <w:bCs/>
                <w:color w:val="44546A" w:themeColor="text2"/>
                <w:sz w:val="21"/>
                <w:szCs w:val="21"/>
              </w:rPr>
              <w:t>四周 文化考察内容参考</w:t>
            </w:r>
          </w:p>
        </w:tc>
      </w:tr>
      <w:tr w:rsidR="0003481D" w14:paraId="3312C6ED" w14:textId="77777777" w:rsidTr="00CC6F2C">
        <w:trPr>
          <w:trHeight w:val="1120"/>
        </w:trPr>
        <w:tc>
          <w:tcPr>
            <w:tcW w:w="9962" w:type="dxa"/>
            <w:shd w:val="clear" w:color="auto" w:fill="FFFFFF" w:themeFill="background1"/>
            <w:vAlign w:val="center"/>
          </w:tcPr>
          <w:p w14:paraId="335C15F8" w14:textId="77777777" w:rsidR="008D682F" w:rsidRDefault="00585365" w:rsidP="00585365">
            <w:pPr>
              <w:pStyle w:val="a9"/>
              <w:spacing w:line="240" w:lineRule="auto"/>
              <w:ind w:firstLineChars="0" w:firstLine="0"/>
            </w:pPr>
            <w:r w:rsidRPr="00585365">
              <w:rPr>
                <w:rFonts w:hint="eastAsia"/>
              </w:rPr>
              <w:t>探索匈牙利布达佩斯的知名</w:t>
            </w:r>
            <w:r>
              <w:rPr>
                <w:rFonts w:hint="eastAsia"/>
              </w:rPr>
              <w:t>建筑</w:t>
            </w:r>
            <w:r w:rsidRPr="00585365">
              <w:rPr>
                <w:rFonts w:hint="eastAsia"/>
              </w:rPr>
              <w:t>和文化场所</w:t>
            </w:r>
            <w:r w:rsidRPr="00585365">
              <w:rPr>
                <w:rFonts w:hint="eastAsia"/>
                <w:sz w:val="22"/>
                <w:szCs w:val="22"/>
              </w:rPr>
              <w:t>，</w:t>
            </w:r>
            <w:r w:rsidRPr="00585365">
              <w:rPr>
                <w:rFonts w:hint="eastAsia"/>
              </w:rPr>
              <w:t>感受这座城市的魅力。</w:t>
            </w:r>
          </w:p>
          <w:p w14:paraId="4C534F37" w14:textId="6C41CCD6" w:rsidR="00585365" w:rsidRPr="00585365" w:rsidRDefault="00585365" w:rsidP="00585365">
            <w:pPr>
              <w:pStyle w:val="a9"/>
              <w:spacing w:line="240" w:lineRule="auto"/>
              <w:ind w:firstLineChars="0" w:firstLine="0"/>
            </w:pPr>
            <w:r w:rsidRPr="00585365">
              <w:rPr>
                <w:rFonts w:hint="eastAsia"/>
              </w:rPr>
              <w:t>此外，我们还将前往匈牙利</w:t>
            </w:r>
            <w:r>
              <w:rPr>
                <w:rFonts w:hint="eastAsia"/>
              </w:rPr>
              <w:t>周边的奥地利</w:t>
            </w:r>
            <w:r w:rsidRPr="00585365">
              <w:rPr>
                <w:rFonts w:hint="eastAsia"/>
              </w:rPr>
              <w:t>、斯洛伐克等</w:t>
            </w:r>
            <w:r>
              <w:rPr>
                <w:rFonts w:hint="eastAsia"/>
              </w:rPr>
              <w:t>国</w:t>
            </w:r>
            <w:r w:rsidRPr="00585365">
              <w:rPr>
                <w:rFonts w:hint="eastAsia"/>
              </w:rPr>
              <w:t>，深度参观当地的文化遗产。</w:t>
            </w:r>
          </w:p>
        </w:tc>
      </w:tr>
      <w:tr w:rsidR="0003481D" w14:paraId="55B35371" w14:textId="77777777" w:rsidTr="00CC6F2C">
        <w:trPr>
          <w:trHeight w:val="5232"/>
        </w:trPr>
        <w:tc>
          <w:tcPr>
            <w:tcW w:w="9962" w:type="dxa"/>
            <w:shd w:val="clear" w:color="auto" w:fill="FFFFFF" w:themeFill="background1"/>
            <w:vAlign w:val="center"/>
          </w:tcPr>
          <w:p w14:paraId="726632AF" w14:textId="2F1D6CDD" w:rsidR="0003481D" w:rsidRDefault="00DB320F" w:rsidP="004B2645">
            <w:pPr>
              <w:pStyle w:val="a9"/>
              <w:spacing w:line="240" w:lineRule="auto"/>
              <w:ind w:firstLineChars="0" w:firstLine="0"/>
              <w:jc w:val="center"/>
            </w:pPr>
            <w:r>
              <w:rPr>
                <w:noProof/>
              </w:rPr>
              <w:drawing>
                <wp:inline distT="0" distB="0" distL="0" distR="0" wp14:anchorId="4796B121" wp14:editId="0AC8CBC8">
                  <wp:extent cx="6042074" cy="2921844"/>
                  <wp:effectExtent l="0" t="0" r="0" b="0"/>
                  <wp:docPr id="83516148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12"/>
                          <a:stretch/>
                        </pic:blipFill>
                        <pic:spPr bwMode="auto">
                          <a:xfrm>
                            <a:off x="0" y="0"/>
                            <a:ext cx="6043462" cy="292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481D" w14:paraId="7CDD82D3" w14:textId="77777777" w:rsidTr="00CC6F2C">
        <w:trPr>
          <w:trHeight w:val="1122"/>
        </w:trPr>
        <w:tc>
          <w:tcPr>
            <w:tcW w:w="9962" w:type="dxa"/>
            <w:shd w:val="clear" w:color="auto" w:fill="FFFFFF" w:themeFill="background1"/>
            <w:vAlign w:val="center"/>
          </w:tcPr>
          <w:p w14:paraId="5B94F73B" w14:textId="04E1FA09" w:rsidR="0003481D" w:rsidRDefault="00585365" w:rsidP="0003481D">
            <w:pPr>
              <w:pStyle w:val="a9"/>
              <w:spacing w:line="240" w:lineRule="auto"/>
              <w:ind w:firstLineChars="0" w:firstLine="0"/>
            </w:pPr>
            <w:r w:rsidRPr="00585365">
              <w:rPr>
                <w:rFonts w:hint="eastAsia"/>
              </w:rPr>
              <w:t>与</w:t>
            </w:r>
            <w:r w:rsidR="008D682F">
              <w:rPr>
                <w:rFonts w:hint="eastAsia"/>
              </w:rPr>
              <w:t>匈牙利</w:t>
            </w:r>
            <w:r w:rsidRPr="00585365">
              <w:rPr>
                <w:rFonts w:hint="eastAsia"/>
              </w:rPr>
              <w:t>中资企业零距离接触，了解华为、比亚迪、</w:t>
            </w:r>
            <w:proofErr w:type="gramStart"/>
            <w:r w:rsidR="008D682F">
              <w:rPr>
                <w:rFonts w:hint="eastAsia"/>
              </w:rPr>
              <w:t>匈塞铁路</w:t>
            </w:r>
            <w:proofErr w:type="gramEnd"/>
            <w:r w:rsidR="008D682F">
              <w:rPr>
                <w:rFonts w:hint="eastAsia"/>
              </w:rPr>
              <w:t>总部（中铁九局）</w:t>
            </w:r>
            <w:r w:rsidRPr="00585365">
              <w:rPr>
                <w:rFonts w:hint="eastAsia"/>
              </w:rPr>
              <w:t>等企业在匈牙利的发展历程，探讨跨国企业的运营模式。</w:t>
            </w:r>
          </w:p>
        </w:tc>
      </w:tr>
      <w:tr w:rsidR="0003481D" w14:paraId="27A2BF00" w14:textId="77777777" w:rsidTr="00CC6F2C">
        <w:trPr>
          <w:trHeight w:val="5248"/>
        </w:trPr>
        <w:tc>
          <w:tcPr>
            <w:tcW w:w="9962" w:type="dxa"/>
            <w:shd w:val="clear" w:color="auto" w:fill="FFFFFF" w:themeFill="background1"/>
            <w:vAlign w:val="center"/>
          </w:tcPr>
          <w:p w14:paraId="58F0C42C" w14:textId="37313CE9" w:rsidR="0003481D" w:rsidRPr="008D682F" w:rsidRDefault="008D682F" w:rsidP="0003481D">
            <w:pPr>
              <w:pStyle w:val="a9"/>
              <w:spacing w:line="240" w:lineRule="auto"/>
              <w:ind w:firstLineChars="0" w:firstLine="0"/>
            </w:pPr>
            <w:r>
              <w:rPr>
                <w:noProof/>
              </w:rPr>
              <w:drawing>
                <wp:inline distT="0" distB="0" distL="0" distR="0" wp14:anchorId="2BE77DAA" wp14:editId="268A9231">
                  <wp:extent cx="6049108" cy="2920662"/>
                  <wp:effectExtent l="0" t="0" r="8890" b="0"/>
                  <wp:docPr id="82182204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147"/>
                          <a:stretch/>
                        </pic:blipFill>
                        <pic:spPr bwMode="auto">
                          <a:xfrm>
                            <a:off x="0" y="0"/>
                            <a:ext cx="6080359" cy="293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478B86" w14:textId="099A1BC6" w:rsidR="00DE108F" w:rsidRPr="008D682F" w:rsidRDefault="008D682F" w:rsidP="008D682F">
      <w:pPr>
        <w:widowControl/>
        <w:jc w:val="left"/>
        <w:rPr>
          <w:rFonts w:ascii="仿宋" w:eastAsia="仿宋" w:hAnsi="仿宋" w:cs="宋体"/>
          <w:kern w:val="0"/>
          <w:sz w:val="24"/>
        </w:rPr>
      </w:pPr>
      <w:r>
        <w:br w:type="page"/>
      </w:r>
    </w:p>
    <w:p w14:paraId="24A923D2" w14:textId="23B7B8A0" w:rsidR="001962A7" w:rsidRDefault="003B4A75">
      <w:pPr>
        <w:pStyle w:val="a9"/>
        <w:numPr>
          <w:ilvl w:val="0"/>
          <w:numId w:val="1"/>
        </w:numPr>
        <w:spacing w:line="360" w:lineRule="auto"/>
        <w:ind w:firstLineChars="0"/>
        <w:rPr>
          <w:b/>
          <w:bCs/>
        </w:rPr>
      </w:pPr>
      <w:r>
        <w:rPr>
          <w:rFonts w:hint="eastAsia"/>
          <w:b/>
          <w:bCs/>
        </w:rPr>
        <w:lastRenderedPageBreak/>
        <w:t>项目</w:t>
      </w:r>
      <w:r w:rsidR="00966341">
        <w:rPr>
          <w:rFonts w:hint="eastAsia"/>
          <w:b/>
          <w:bCs/>
        </w:rPr>
        <w:t>亮点</w:t>
      </w:r>
    </w:p>
    <w:p w14:paraId="51713A61" w14:textId="4F3DAA09" w:rsidR="001962A7" w:rsidRDefault="003B4A75">
      <w:pPr>
        <w:pStyle w:val="a9"/>
        <w:numPr>
          <w:ilvl w:val="0"/>
          <w:numId w:val="3"/>
        </w:numPr>
        <w:spacing w:line="360" w:lineRule="auto"/>
        <w:ind w:firstLineChars="0"/>
      </w:pPr>
      <w:r>
        <w:rPr>
          <w:rFonts w:cstheme="minorHAnsi" w:hint="eastAsia"/>
        </w:rPr>
        <w:t>【欧洲学分证明】</w:t>
      </w:r>
      <w:r>
        <w:rPr>
          <w:rFonts w:hint="eastAsia"/>
        </w:rPr>
        <w:t>完成项目将获得</w:t>
      </w:r>
      <w:r w:rsidR="00E377E9">
        <w:t>4-6</w:t>
      </w:r>
      <w:r>
        <w:rPr>
          <w:rFonts w:hint="eastAsia"/>
        </w:rPr>
        <w:t>个欧洲学分（ECTS）。学校将出具一份成绩单，参与者回国后转换本校学分，获得学分的条件是至少参加90%的课程。</w:t>
      </w:r>
    </w:p>
    <w:p w14:paraId="52BB4577" w14:textId="7828330C" w:rsidR="001962A7" w:rsidRDefault="003B4A75" w:rsidP="00C06DF5">
      <w:pPr>
        <w:pStyle w:val="a9"/>
        <w:numPr>
          <w:ilvl w:val="0"/>
          <w:numId w:val="3"/>
        </w:numPr>
        <w:spacing w:line="360" w:lineRule="auto"/>
        <w:ind w:firstLineChars="0"/>
      </w:pPr>
      <w:r>
        <w:rPr>
          <w:rFonts w:cstheme="minorHAnsi" w:hint="eastAsia"/>
        </w:rPr>
        <w:t>【硕士升学指导】参与者将接受官方CEFR考试</w:t>
      </w:r>
      <w:r>
        <w:rPr>
          <w:rFonts w:hint="eastAsia"/>
        </w:rPr>
        <w:t>，通过后将获得相应等级证书，并由招生</w:t>
      </w:r>
      <w:proofErr w:type="gramStart"/>
      <w:r>
        <w:rPr>
          <w:rFonts w:hint="eastAsia"/>
        </w:rPr>
        <w:t>官提供</w:t>
      </w:r>
      <w:proofErr w:type="gramEnd"/>
      <w:r>
        <w:rPr>
          <w:rFonts w:hint="eastAsia"/>
        </w:rPr>
        <w:t>研究生面试和申请文书写作的指导。</w:t>
      </w:r>
    </w:p>
    <w:p w14:paraId="265B3277" w14:textId="518884CC" w:rsidR="00086FA8" w:rsidRDefault="00086FA8" w:rsidP="00C06DF5">
      <w:pPr>
        <w:pStyle w:val="a9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【</w:t>
      </w:r>
      <w:r w:rsidRPr="00086FA8">
        <w:rPr>
          <w:rFonts w:hint="eastAsia"/>
        </w:rPr>
        <w:t>探秘匈牙利 VLOG 创意大赛</w:t>
      </w:r>
      <w:r>
        <w:rPr>
          <w:rFonts w:hint="eastAsia"/>
        </w:rPr>
        <w:t>】</w:t>
      </w:r>
      <w:r w:rsidRPr="00086FA8">
        <w:rPr>
          <w:rFonts w:hint="eastAsia"/>
        </w:rPr>
        <w:t>学生以VLOG形式记录每日学习和生活经历，并突显未来学习深造和就业规划。最终由罗兰大学教授评审，评选相应奖项并颁发荣誉证书。</w:t>
      </w:r>
    </w:p>
    <w:p w14:paraId="588579D9" w14:textId="77777777" w:rsidR="008D682F" w:rsidRDefault="008D682F" w:rsidP="00CC6F2C">
      <w:pPr>
        <w:pStyle w:val="a9"/>
        <w:spacing w:line="360" w:lineRule="auto"/>
        <w:ind w:firstLineChars="0" w:firstLine="0"/>
      </w:pPr>
    </w:p>
    <w:p w14:paraId="7BF69FC9" w14:textId="665527C9" w:rsidR="00CC6F2C" w:rsidRDefault="00966341" w:rsidP="00CC6F2C">
      <w:pPr>
        <w:pStyle w:val="a9"/>
        <w:spacing w:line="360" w:lineRule="auto"/>
        <w:ind w:firstLineChars="0" w:firstLine="0"/>
      </w:pPr>
      <w:r>
        <w:rPr>
          <w:noProof/>
        </w:rPr>
        <w:drawing>
          <wp:inline distT="0" distB="0" distL="0" distR="0" wp14:anchorId="47B7D42D" wp14:editId="441C390E">
            <wp:extent cx="6188710" cy="3209290"/>
            <wp:effectExtent l="0" t="0" r="2540" b="0"/>
            <wp:docPr id="51839587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20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9B5615" w14:textId="25A10079" w:rsidR="001962A7" w:rsidRPr="00CC6F2C" w:rsidRDefault="001962A7" w:rsidP="00CC6F2C">
      <w:pPr>
        <w:widowControl/>
        <w:jc w:val="left"/>
        <w:rPr>
          <w:rFonts w:ascii="仿宋" w:eastAsia="仿宋" w:hAnsi="仿宋" w:cs="宋体"/>
          <w:b/>
          <w:bCs/>
          <w:kern w:val="0"/>
          <w:sz w:val="24"/>
        </w:rPr>
      </w:pPr>
    </w:p>
    <w:p w14:paraId="38A7D7F8" w14:textId="77777777" w:rsidR="001962A7" w:rsidRDefault="003B4A75">
      <w:pPr>
        <w:pStyle w:val="a9"/>
        <w:spacing w:line="360" w:lineRule="auto"/>
        <w:ind w:firstLineChars="0" w:firstLine="0"/>
        <w:rPr>
          <w:b/>
          <w:bCs/>
        </w:rPr>
      </w:pPr>
      <w:r>
        <w:rPr>
          <w:rFonts w:hint="eastAsia"/>
          <w:b/>
          <w:bCs/>
        </w:rPr>
        <w:t>三、费用构成</w:t>
      </w:r>
    </w:p>
    <w:tbl>
      <w:tblPr>
        <w:tblW w:w="969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5"/>
        <w:gridCol w:w="7915"/>
      </w:tblGrid>
      <w:tr w:rsidR="001962A7" w14:paraId="76133237" w14:textId="77777777" w:rsidTr="00966341">
        <w:trPr>
          <w:trHeight w:val="680"/>
          <w:jc w:val="center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A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15296D" w14:textId="77777777" w:rsidR="001962A7" w:rsidRDefault="003B4A75" w:rsidP="00966341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项目总费用</w:t>
            </w:r>
          </w:p>
        </w:tc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E2F664" w14:textId="77777777" w:rsidR="001962A7" w:rsidRDefault="003B4A75" w:rsidP="00966341">
            <w:pPr>
              <w:pStyle w:val="a9"/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0</w:t>
            </w:r>
            <w:r>
              <w:rPr>
                <w:rFonts w:hint="eastAsia"/>
                <w:sz w:val="21"/>
                <w:szCs w:val="21"/>
              </w:rPr>
              <w:t>00欧元（不含可选项目）</w:t>
            </w:r>
          </w:p>
        </w:tc>
      </w:tr>
      <w:tr w:rsidR="001962A7" w14:paraId="52FFB32B" w14:textId="77777777" w:rsidTr="00966341">
        <w:trPr>
          <w:trHeight w:val="680"/>
          <w:jc w:val="center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A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A6AA7" w14:textId="77777777" w:rsidR="001962A7" w:rsidRDefault="003B4A75" w:rsidP="00966341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费用包括</w:t>
            </w:r>
          </w:p>
        </w:tc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5A807A" w14:textId="31A3A8F8" w:rsidR="001962A7" w:rsidRDefault="00DB2EA0" w:rsidP="00966341">
            <w:pPr>
              <w:pStyle w:val="a9"/>
              <w:spacing w:line="240" w:lineRule="auto"/>
              <w:ind w:firstLineChars="0" w:firstLine="0"/>
              <w:rPr>
                <w:sz w:val="21"/>
                <w:szCs w:val="21"/>
              </w:rPr>
            </w:pPr>
            <w:r w:rsidRPr="00DB2EA0">
              <w:rPr>
                <w:rFonts w:hint="eastAsia"/>
                <w:sz w:val="21"/>
                <w:szCs w:val="21"/>
              </w:rPr>
              <w:t>课程学费、注册费、海外保险、学生公寓住宿费、签证培训指导、午餐和</w:t>
            </w:r>
            <w:proofErr w:type="gramStart"/>
            <w:r w:rsidRPr="00DB2EA0">
              <w:rPr>
                <w:rFonts w:hint="eastAsia"/>
                <w:sz w:val="21"/>
                <w:szCs w:val="21"/>
              </w:rPr>
              <w:t>茶歇</w:t>
            </w:r>
            <w:proofErr w:type="gramEnd"/>
            <w:r w:rsidRPr="00DB2EA0">
              <w:rPr>
                <w:rFonts w:hint="eastAsia"/>
                <w:sz w:val="21"/>
                <w:szCs w:val="21"/>
              </w:rPr>
              <w:t>、当地交通、每天的休闲活动和周末游览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</w:tc>
      </w:tr>
      <w:tr w:rsidR="001962A7" w14:paraId="2C518C6E" w14:textId="77777777" w:rsidTr="00966341">
        <w:trPr>
          <w:trHeight w:val="680"/>
          <w:jc w:val="center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A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95336" w14:textId="77777777" w:rsidR="001962A7" w:rsidRDefault="003B4A75" w:rsidP="00966341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费用不包括</w:t>
            </w:r>
          </w:p>
        </w:tc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A093F" w14:textId="4615339E" w:rsidR="001962A7" w:rsidRDefault="003B4A75" w:rsidP="00966341">
            <w:pPr>
              <w:pStyle w:val="a9"/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签证费</w:t>
            </w:r>
            <w:r>
              <w:rPr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往返机票</w:t>
            </w:r>
            <w:r>
              <w:rPr>
                <w:sz w:val="21"/>
                <w:szCs w:val="21"/>
              </w:rPr>
              <w:t>、</w:t>
            </w:r>
            <w:r w:rsidR="00DB2EA0">
              <w:rPr>
                <w:rFonts w:hint="eastAsia"/>
                <w:sz w:val="21"/>
                <w:szCs w:val="21"/>
              </w:rPr>
              <w:t>早</w:t>
            </w:r>
            <w:r>
              <w:rPr>
                <w:rFonts w:hint="eastAsia"/>
                <w:sz w:val="21"/>
                <w:szCs w:val="21"/>
              </w:rPr>
              <w:t>晚餐、其他个人消费</w:t>
            </w:r>
          </w:p>
        </w:tc>
      </w:tr>
      <w:tr w:rsidR="001962A7" w14:paraId="093E9151" w14:textId="77777777" w:rsidTr="00966341">
        <w:trPr>
          <w:trHeight w:val="680"/>
          <w:jc w:val="center"/>
        </w:trPr>
        <w:tc>
          <w:tcPr>
            <w:tcW w:w="17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2CA" w:themeFill="accent3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529EF" w14:textId="77777777" w:rsidR="001962A7" w:rsidRDefault="003B4A75" w:rsidP="00966341">
            <w:pPr>
              <w:pStyle w:val="a9"/>
              <w:spacing w:line="240" w:lineRule="auto"/>
              <w:ind w:firstLineChars="0" w:firstLine="0"/>
              <w:jc w:val="center"/>
              <w:rPr>
                <w:b/>
                <w:bCs/>
                <w:sz w:val="21"/>
                <w:szCs w:val="21"/>
                <w:highlight w:val="yellow"/>
              </w:rPr>
            </w:pPr>
            <w:r>
              <w:rPr>
                <w:rFonts w:hint="eastAsia"/>
                <w:b/>
                <w:bCs/>
                <w:sz w:val="21"/>
                <w:szCs w:val="21"/>
              </w:rPr>
              <w:t>可选项目</w:t>
            </w:r>
          </w:p>
        </w:tc>
        <w:tc>
          <w:tcPr>
            <w:tcW w:w="7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684B9" w14:textId="145B9D6C" w:rsidR="001962A7" w:rsidRDefault="003B4A75" w:rsidP="00966341">
            <w:pPr>
              <w:pStyle w:val="a9"/>
              <w:spacing w:line="240" w:lineRule="auto"/>
              <w:ind w:firstLineChars="0" w:firstLine="0"/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400</w:t>
            </w:r>
            <w:r>
              <w:rPr>
                <w:rFonts w:cstheme="minorHAnsi" w:hint="eastAsia"/>
                <w:sz w:val="21"/>
                <w:szCs w:val="21"/>
              </w:rPr>
              <w:t>欧元（包括CEFR考试、研究生面试指导及申请文书写作指导）</w:t>
            </w:r>
          </w:p>
        </w:tc>
      </w:tr>
    </w:tbl>
    <w:p w14:paraId="6849A50C" w14:textId="77777777" w:rsidR="001962A7" w:rsidRDefault="003B4A75">
      <w:pPr>
        <w:pStyle w:val="a9"/>
        <w:spacing w:line="360" w:lineRule="auto"/>
        <w:ind w:firstLineChars="0" w:firstLine="0"/>
        <w:rPr>
          <w:b/>
          <w:bCs/>
        </w:rPr>
      </w:pPr>
      <w:r>
        <w:rPr>
          <w:rFonts w:hint="eastAsia"/>
          <w:b/>
          <w:bCs/>
        </w:rPr>
        <w:lastRenderedPageBreak/>
        <w:t>四、申请报名</w:t>
      </w:r>
    </w:p>
    <w:p w14:paraId="6C4D994C" w14:textId="77777777" w:rsidR="001962A7" w:rsidRDefault="003B4A75">
      <w:pPr>
        <w:widowControl/>
        <w:numPr>
          <w:ilvl w:val="0"/>
          <w:numId w:val="5"/>
        </w:numPr>
        <w:spacing w:line="360" w:lineRule="auto"/>
        <w:rPr>
          <w:rFonts w:ascii="仿宋" w:eastAsia="仿宋" w:hAnsi="仿宋" w:cs="宋体"/>
          <w:b/>
          <w:color w:val="000000"/>
          <w:sz w:val="24"/>
        </w:rPr>
      </w:pPr>
      <w:r>
        <w:rPr>
          <w:rFonts w:ascii="仿宋" w:eastAsia="仿宋" w:hAnsi="仿宋" w:cs="宋体" w:hint="eastAsia"/>
          <w:b/>
          <w:color w:val="000000"/>
          <w:sz w:val="24"/>
        </w:rPr>
        <w:t>项目名额</w:t>
      </w:r>
    </w:p>
    <w:p w14:paraId="77FED90A" w14:textId="48EC5C17" w:rsidR="001962A7" w:rsidRDefault="003B4A75">
      <w:pPr>
        <w:widowControl/>
        <w:spacing w:line="360" w:lineRule="auto"/>
        <w:ind w:firstLineChars="400" w:firstLine="960"/>
        <w:rPr>
          <w:rFonts w:ascii="仿宋" w:eastAsia="仿宋" w:hAnsi="仿宋" w:cs="宋体"/>
          <w:b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kern w:val="0"/>
          <w:sz w:val="24"/>
        </w:rPr>
        <w:t>罗兰大学2024年暑期学分访学项目选拔名额为</w:t>
      </w:r>
      <w:r w:rsidR="00793AF7">
        <w:rPr>
          <w:rFonts w:ascii="仿宋" w:eastAsia="仿宋" w:hAnsi="仿宋" w:cs="宋体"/>
          <w:color w:val="000000"/>
          <w:kern w:val="0"/>
          <w:sz w:val="24"/>
        </w:rPr>
        <w:t>20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名。</w:t>
      </w:r>
    </w:p>
    <w:p w14:paraId="06D94C26" w14:textId="77777777" w:rsidR="001962A7" w:rsidRDefault="003B4A75">
      <w:pPr>
        <w:widowControl/>
        <w:numPr>
          <w:ilvl w:val="0"/>
          <w:numId w:val="5"/>
        </w:numPr>
        <w:spacing w:line="360" w:lineRule="auto"/>
        <w:rPr>
          <w:rFonts w:ascii="仿宋" w:eastAsia="仿宋" w:hAnsi="仿宋" w:cs="宋体"/>
          <w:b/>
          <w:color w:val="000000"/>
          <w:sz w:val="24"/>
        </w:rPr>
      </w:pPr>
      <w:r>
        <w:rPr>
          <w:rFonts w:ascii="仿宋" w:eastAsia="仿宋" w:hAnsi="仿宋" w:cs="宋体" w:hint="eastAsia"/>
          <w:b/>
          <w:color w:val="000000"/>
          <w:sz w:val="24"/>
        </w:rPr>
        <w:t>截止日期</w:t>
      </w:r>
    </w:p>
    <w:p w14:paraId="594AF67D" w14:textId="77777777" w:rsidR="001962A7" w:rsidRDefault="003B4A75">
      <w:pPr>
        <w:widowControl/>
        <w:spacing w:line="360" w:lineRule="auto"/>
        <w:ind w:left="440" w:firstLineChars="200" w:firstLine="480"/>
        <w:rPr>
          <w:rFonts w:ascii="仿宋" w:eastAsia="仿宋" w:hAnsi="仿宋" w:cs="宋体"/>
          <w:b/>
          <w:color w:val="000000"/>
          <w:sz w:val="24"/>
        </w:rPr>
      </w:pPr>
      <w:r>
        <w:rPr>
          <w:rFonts w:ascii="仿宋" w:eastAsia="仿宋" w:hAnsi="仿宋" w:cs="宋体" w:hint="eastAsia"/>
          <w:bCs/>
          <w:color w:val="000000"/>
          <w:sz w:val="24"/>
        </w:rPr>
        <w:t>202</w:t>
      </w:r>
      <w:r>
        <w:rPr>
          <w:rFonts w:ascii="仿宋" w:eastAsia="仿宋" w:hAnsi="仿宋" w:cs="宋体"/>
          <w:bCs/>
          <w:color w:val="000000"/>
          <w:sz w:val="24"/>
        </w:rPr>
        <w:t>4</w:t>
      </w:r>
      <w:r>
        <w:rPr>
          <w:rFonts w:ascii="仿宋" w:eastAsia="仿宋" w:hAnsi="仿宋" w:cs="宋体" w:hint="eastAsia"/>
          <w:bCs/>
          <w:color w:val="000000"/>
          <w:sz w:val="24"/>
        </w:rPr>
        <w:t>年3月31日。</w:t>
      </w:r>
    </w:p>
    <w:p w14:paraId="2BDF0B74" w14:textId="77777777" w:rsidR="001962A7" w:rsidRDefault="003B4A75">
      <w:pPr>
        <w:widowControl/>
        <w:numPr>
          <w:ilvl w:val="0"/>
          <w:numId w:val="5"/>
        </w:numPr>
        <w:spacing w:line="360" w:lineRule="auto"/>
        <w:rPr>
          <w:rFonts w:ascii="仿宋" w:eastAsia="仿宋" w:hAnsi="仿宋" w:cs="宋体"/>
          <w:b/>
          <w:color w:val="000000"/>
          <w:sz w:val="24"/>
        </w:rPr>
      </w:pPr>
      <w:r>
        <w:rPr>
          <w:rFonts w:ascii="仿宋" w:eastAsia="仿宋" w:hAnsi="仿宋" w:cs="宋体" w:hint="eastAsia"/>
          <w:b/>
          <w:color w:val="000000"/>
          <w:sz w:val="24"/>
        </w:rPr>
        <w:t>选拔要求</w:t>
      </w:r>
    </w:p>
    <w:p w14:paraId="26C72627" w14:textId="77777777" w:rsidR="001962A7" w:rsidRDefault="003B4A75">
      <w:pPr>
        <w:widowControl/>
        <w:numPr>
          <w:ilvl w:val="0"/>
          <w:numId w:val="6"/>
        </w:numPr>
        <w:spacing w:line="360" w:lineRule="auto"/>
        <w:rPr>
          <w:rFonts w:ascii="仿宋" w:eastAsia="仿宋" w:hAnsi="仿宋" w:cs="宋体"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sz w:val="24"/>
        </w:rPr>
        <w:t>本校全日制本科生，要求成绩优异，道德品质良好，并且在校期间没有受过纪律处分，身心健康。这样的参与者能够胜任海外大学的学习任务。</w:t>
      </w:r>
    </w:p>
    <w:p w14:paraId="410F64CF" w14:textId="77777777" w:rsidR="001962A7" w:rsidRDefault="003B4A75">
      <w:pPr>
        <w:widowControl/>
        <w:numPr>
          <w:ilvl w:val="0"/>
          <w:numId w:val="6"/>
        </w:numPr>
        <w:spacing w:line="360" w:lineRule="auto"/>
        <w:rPr>
          <w:rFonts w:ascii="仿宋" w:eastAsia="仿宋" w:hAnsi="仿宋" w:cs="宋体"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sz w:val="24"/>
        </w:rPr>
        <w:t>参与者在开课</w:t>
      </w:r>
      <w:proofErr w:type="gramStart"/>
      <w:r>
        <w:rPr>
          <w:rFonts w:ascii="仿宋" w:eastAsia="仿宋" w:hAnsi="仿宋" w:cs="宋体" w:hint="eastAsia"/>
          <w:color w:val="000000"/>
          <w:sz w:val="24"/>
        </w:rPr>
        <w:t>时需年满</w:t>
      </w:r>
      <w:proofErr w:type="gramEnd"/>
      <w:r>
        <w:rPr>
          <w:rFonts w:ascii="仿宋" w:eastAsia="仿宋" w:hAnsi="仿宋" w:cs="宋体" w:hint="eastAsia"/>
          <w:color w:val="000000"/>
          <w:sz w:val="24"/>
        </w:rPr>
        <w:t>18岁，并具备良好的英语基础，这将有助于更好地融入和理解海外学习环境。</w:t>
      </w:r>
    </w:p>
    <w:p w14:paraId="069B2D59" w14:textId="77777777" w:rsidR="001962A7" w:rsidRDefault="003B4A75">
      <w:pPr>
        <w:widowControl/>
        <w:numPr>
          <w:ilvl w:val="0"/>
          <w:numId w:val="6"/>
        </w:numPr>
        <w:spacing w:line="360" w:lineRule="auto"/>
        <w:rPr>
          <w:rFonts w:ascii="仿宋" w:eastAsia="仿宋" w:hAnsi="仿宋" w:cs="宋体"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sz w:val="24"/>
        </w:rPr>
        <w:t>参与者需严格遵守法律法规，维护国家形象和学校名誉，严格按照学校规定的时间派出和返校。</w:t>
      </w:r>
    </w:p>
    <w:p w14:paraId="23EC9209" w14:textId="6867B119" w:rsidR="001962A7" w:rsidRPr="00086FA8" w:rsidRDefault="003B4A75" w:rsidP="00086FA8">
      <w:pPr>
        <w:widowControl/>
        <w:numPr>
          <w:ilvl w:val="0"/>
          <w:numId w:val="6"/>
        </w:numPr>
        <w:spacing w:line="360" w:lineRule="auto"/>
        <w:rPr>
          <w:rFonts w:ascii="仿宋" w:eastAsia="仿宋" w:hAnsi="仿宋" w:cs="宋体"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sz w:val="24"/>
        </w:rPr>
        <w:t>参与者需录制一段时长3-5分钟的英语自述视频。内容涵盖个人介绍、学术背景、专业兴趣、未来规划等。</w:t>
      </w:r>
    </w:p>
    <w:p w14:paraId="45AB3B63" w14:textId="77777777" w:rsidR="001962A7" w:rsidRDefault="003B4A75">
      <w:pPr>
        <w:pStyle w:val="a9"/>
        <w:numPr>
          <w:ilvl w:val="0"/>
          <w:numId w:val="7"/>
        </w:numPr>
        <w:spacing w:line="360" w:lineRule="auto"/>
        <w:ind w:firstLineChars="0"/>
        <w:rPr>
          <w:b/>
          <w:bCs/>
        </w:rPr>
      </w:pPr>
      <w:r>
        <w:rPr>
          <w:rFonts w:hint="eastAsia"/>
          <w:b/>
          <w:bCs/>
        </w:rPr>
        <w:t>申请流程</w:t>
      </w:r>
    </w:p>
    <w:p w14:paraId="55120FD1" w14:textId="77777777" w:rsidR="001962A7" w:rsidRDefault="003B4A75">
      <w:pPr>
        <w:widowControl/>
        <w:numPr>
          <w:ilvl w:val="0"/>
          <w:numId w:val="8"/>
        </w:numPr>
        <w:spacing w:line="360" w:lineRule="auto"/>
        <w:rPr>
          <w:rFonts w:ascii="仿宋" w:eastAsia="仿宋" w:hAnsi="仿宋" w:cs="宋体"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sz w:val="24"/>
        </w:rPr>
        <w:t>学校申请：学生自愿申请，进入校网“最多跑一次”网上办事大厅“学生赴国（境）外交流学习申请”流程申请；</w:t>
      </w:r>
    </w:p>
    <w:p w14:paraId="30F5B060" w14:textId="77777777" w:rsidR="001962A7" w:rsidRDefault="003B4A75">
      <w:pPr>
        <w:widowControl/>
        <w:numPr>
          <w:ilvl w:val="0"/>
          <w:numId w:val="8"/>
        </w:numPr>
        <w:spacing w:line="360" w:lineRule="auto"/>
        <w:rPr>
          <w:rFonts w:ascii="仿宋" w:eastAsia="仿宋" w:hAnsi="仿宋" w:cs="宋体"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sz w:val="24"/>
        </w:rPr>
        <w:t>项目方申请：学生需扫描下方</w:t>
      </w:r>
      <w:proofErr w:type="gramStart"/>
      <w:r>
        <w:rPr>
          <w:rFonts w:ascii="仿宋" w:eastAsia="仿宋" w:hAnsi="仿宋" w:cs="宋体" w:hint="eastAsia"/>
          <w:color w:val="000000"/>
          <w:sz w:val="24"/>
        </w:rPr>
        <w:t>二维码填写</w:t>
      </w:r>
      <w:proofErr w:type="gramEnd"/>
      <w:r>
        <w:rPr>
          <w:rFonts w:ascii="仿宋" w:eastAsia="仿宋" w:hAnsi="仿宋" w:cs="宋体" w:hint="eastAsia"/>
          <w:color w:val="000000"/>
          <w:sz w:val="24"/>
        </w:rPr>
        <w:t>《罗兰大学2024年暑期学分访学项目报名表》，网上报名的时间将决定录取的顺序；</w:t>
      </w:r>
    </w:p>
    <w:p w14:paraId="5C7C187B" w14:textId="14A2A392" w:rsidR="001962A7" w:rsidRDefault="003B4A75">
      <w:pPr>
        <w:widowControl/>
        <w:spacing w:line="360" w:lineRule="auto"/>
        <w:ind w:left="425" w:firstLineChars="200" w:firstLine="420"/>
        <w:rPr>
          <w:rFonts w:ascii="仿宋" w:eastAsia="仿宋" w:hAnsi="仿宋" w:cs="宋体"/>
          <w:color w:val="000000"/>
          <w:sz w:val="24"/>
        </w:rPr>
      </w:pPr>
      <w:r>
        <w:rPr>
          <w:noProof/>
        </w:rPr>
        <w:drawing>
          <wp:inline distT="0" distB="0" distL="0" distR="0" wp14:anchorId="27B34F57" wp14:editId="24F77614">
            <wp:extent cx="977265" cy="986155"/>
            <wp:effectExtent l="0" t="0" r="0" b="4445"/>
            <wp:docPr id="4604689" name="图片 4604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4689" name="图片 460468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519" cy="98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6DE43" w14:textId="6305EEDF" w:rsidR="00CC6F2C" w:rsidRPr="00086FA8" w:rsidRDefault="003B4A75" w:rsidP="00086FA8">
      <w:pPr>
        <w:widowControl/>
        <w:numPr>
          <w:ilvl w:val="0"/>
          <w:numId w:val="8"/>
        </w:numPr>
        <w:spacing w:line="360" w:lineRule="auto"/>
        <w:rPr>
          <w:rFonts w:ascii="仿宋" w:eastAsia="仿宋" w:hAnsi="仿宋" w:cs="宋体"/>
          <w:color w:val="000000"/>
          <w:sz w:val="24"/>
        </w:rPr>
      </w:pPr>
      <w:r>
        <w:rPr>
          <w:rFonts w:ascii="仿宋" w:eastAsia="仿宋" w:hAnsi="仿宋" w:cs="宋体" w:hint="eastAsia"/>
          <w:color w:val="000000"/>
          <w:sz w:val="24"/>
        </w:rPr>
        <w:t>学生申请资料经审核后确定预录取名单。</w:t>
      </w:r>
    </w:p>
    <w:p w14:paraId="1BE17C6E" w14:textId="7516AA84" w:rsidR="001962A7" w:rsidRDefault="00FA5256" w:rsidP="00FA5256">
      <w:pPr>
        <w:pStyle w:val="a9"/>
        <w:spacing w:line="360" w:lineRule="auto"/>
        <w:ind w:firstLineChars="0" w:firstLine="0"/>
        <w:rPr>
          <w:b/>
          <w:bCs/>
        </w:rPr>
      </w:pPr>
      <w:r>
        <w:rPr>
          <w:rFonts w:ascii="微软雅黑" w:eastAsia="微软雅黑" w:hAnsi="微软雅黑" w:hint="eastAsia"/>
          <w:b/>
          <w:bCs/>
          <w:noProof/>
          <w:shd w:val="clear" w:color="auto" w:fill="1E386B" w:themeFill="accent1" w:themeFillShade="80"/>
        </w:rPr>
        <w:t xml:space="preserve"> </w:t>
      </w:r>
      <w:r>
        <w:rPr>
          <w:rFonts w:ascii="微软雅黑" w:eastAsia="微软雅黑" w:hAnsi="微软雅黑"/>
          <w:b/>
          <w:bCs/>
          <w:noProof/>
          <w:shd w:val="clear" w:color="auto" w:fill="1E386B" w:themeFill="accent1" w:themeFillShade="80"/>
        </w:rPr>
        <w:t xml:space="preserve"> </w:t>
      </w:r>
      <w:r w:rsidRPr="00FA5256">
        <w:rPr>
          <w:rFonts w:ascii="微软雅黑" w:eastAsia="微软雅黑" w:hAnsi="微软雅黑" w:hint="eastAsia"/>
          <w:b/>
          <w:bCs/>
          <w:noProof/>
          <w:shd w:val="clear" w:color="auto" w:fill="1E386B" w:themeFill="accent1" w:themeFillShade="80"/>
        </w:rPr>
        <w:t>项目咨询</w:t>
      </w:r>
      <w:r w:rsidR="003F2E9D" w:rsidRPr="00FA5256">
        <w:rPr>
          <w:noProof/>
          <w:shd w:val="clear" w:color="auto" w:fill="1E386B" w:themeFill="accent1" w:themeFillShade="80"/>
        </w:rPr>
        <w:t xml:space="preserve">           </w:t>
      </w:r>
      <w:r w:rsidR="005B3E25" w:rsidRPr="00FA5256">
        <w:rPr>
          <w:noProof/>
          <w:shd w:val="clear" w:color="auto" w:fill="1E386B" w:themeFill="accent1" w:themeFillShade="80"/>
        </w:rPr>
        <w:t xml:space="preserve">  </w:t>
      </w:r>
      <w:r w:rsidRPr="00FA5256">
        <w:rPr>
          <w:noProof/>
          <w:shd w:val="clear" w:color="auto" w:fill="1E386B" w:themeFill="accent1" w:themeFillShade="80"/>
        </w:rPr>
        <w:t xml:space="preserve">                   </w:t>
      </w:r>
      <w:r>
        <w:rPr>
          <w:noProof/>
          <w:shd w:val="clear" w:color="auto" w:fill="1E386B" w:themeFill="accent1" w:themeFillShade="80"/>
        </w:rPr>
        <w:t xml:space="preserve">  </w:t>
      </w:r>
      <w:r w:rsidRPr="00FA5256">
        <w:rPr>
          <w:noProof/>
          <w:shd w:val="clear" w:color="auto" w:fill="1E386B" w:themeFill="accent1" w:themeFillShade="80"/>
        </w:rPr>
        <w:t xml:space="preserve">   </w:t>
      </w:r>
      <w:r w:rsidR="003F2E9D" w:rsidRPr="00FA5256">
        <w:rPr>
          <w:noProof/>
          <w:shd w:val="clear" w:color="auto" w:fill="1E386B" w:themeFill="accent1" w:themeFillShade="80"/>
        </w:rPr>
        <w:t xml:space="preserve"> </w:t>
      </w:r>
      <w:r w:rsidR="00966341">
        <w:rPr>
          <w:noProof/>
          <w:shd w:val="clear" w:color="auto" w:fill="1E386B" w:themeFill="accent1" w:themeFillShade="80"/>
        </w:rPr>
        <w:t>---</w:t>
      </w:r>
      <w:r w:rsidRPr="00FA5256">
        <w:rPr>
          <w:rFonts w:ascii="微软雅黑" w:eastAsia="微软雅黑" w:hAnsi="微软雅黑" w:hint="eastAsia"/>
          <w:b/>
          <w:bCs/>
          <w:noProof/>
          <w:shd w:val="clear" w:color="auto" w:fill="1E386B" w:themeFill="accent1" w:themeFillShade="80"/>
        </w:rPr>
        <w:t>或扫描下方二维码进行项目咨</w:t>
      </w:r>
      <w:r w:rsidRPr="00086FA8">
        <w:rPr>
          <w:rFonts w:ascii="微软雅黑" w:eastAsia="微软雅黑" w:hAnsi="微软雅黑" w:hint="eastAsia"/>
          <w:b/>
          <w:bCs/>
          <w:noProof/>
          <w:shd w:val="clear" w:color="auto" w:fill="002060"/>
        </w:rPr>
        <w:t>询</w:t>
      </w:r>
      <w:r w:rsidR="00966341" w:rsidRPr="00966341">
        <w:rPr>
          <w:rFonts w:ascii="微软雅黑" w:eastAsia="微软雅黑" w:hAnsi="微软雅黑"/>
          <w:noProof/>
          <w:shd w:val="clear" w:color="auto" w:fill="002060"/>
        </w:rPr>
        <w:t>---</w:t>
      </w:r>
    </w:p>
    <w:p w14:paraId="346F4B79" w14:textId="6E5C37A0" w:rsidR="001962A7" w:rsidRPr="00A43F84" w:rsidRDefault="003E3135">
      <w:pPr>
        <w:widowControl/>
        <w:spacing w:line="360" w:lineRule="auto"/>
        <w:rPr>
          <w:rFonts w:ascii="微软雅黑" w:eastAsia="微软雅黑" w:hAnsi="微软雅黑" w:cs="宋体"/>
          <w:b/>
          <w:bCs/>
          <w:color w:val="000000"/>
          <w:kern w:val="0"/>
          <w:sz w:val="24"/>
        </w:rPr>
      </w:pPr>
      <w:r w:rsidRPr="00A43F84">
        <w:rPr>
          <w:rFonts w:ascii="微软雅黑" w:eastAsia="微软雅黑" w:hAnsi="微软雅黑"/>
          <w:b/>
          <w:bCs/>
          <w:noProof/>
          <w:color w:val="002060"/>
        </w:rPr>
        <w:drawing>
          <wp:anchor distT="0" distB="0" distL="114300" distR="114300" simplePos="0" relativeHeight="251662336" behindDoc="0" locked="0" layoutInCell="1" allowOverlap="1" wp14:anchorId="62CEDBB3" wp14:editId="3E1AC480">
            <wp:simplePos x="0" y="0"/>
            <wp:positionH relativeFrom="margin">
              <wp:posOffset>4228139</wp:posOffset>
            </wp:positionH>
            <wp:positionV relativeFrom="paragraph">
              <wp:posOffset>73370</wp:posOffset>
            </wp:positionV>
            <wp:extent cx="965200" cy="965200"/>
            <wp:effectExtent l="19050" t="0" r="25400" b="311150"/>
            <wp:wrapNone/>
            <wp:docPr id="2017126348" name="图片 2017126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126348" name="图片 201712634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9652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3F84">
        <w:rPr>
          <w:rFonts w:ascii="微软雅黑" w:eastAsia="微软雅黑" w:hAnsi="微软雅黑"/>
          <w:b/>
          <w:bCs/>
          <w:noProof/>
          <w:color w:val="002060"/>
        </w:rPr>
        <w:drawing>
          <wp:anchor distT="0" distB="0" distL="114300" distR="114300" simplePos="0" relativeHeight="251659264" behindDoc="0" locked="0" layoutInCell="1" allowOverlap="1" wp14:anchorId="6FF90CF5" wp14:editId="03638E9E">
            <wp:simplePos x="0" y="0"/>
            <wp:positionH relativeFrom="margin">
              <wp:align>right</wp:align>
            </wp:positionH>
            <wp:positionV relativeFrom="paragraph">
              <wp:posOffset>70451</wp:posOffset>
            </wp:positionV>
            <wp:extent cx="965200" cy="973455"/>
            <wp:effectExtent l="0" t="0" r="6350" b="0"/>
            <wp:wrapNone/>
            <wp:docPr id="182823036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230360" name="图片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3F84">
        <w:rPr>
          <w:rFonts w:ascii="微软雅黑" w:eastAsia="微软雅黑" w:hAnsi="微软雅黑" w:cs="宋体" w:hint="eastAsia"/>
          <w:b/>
          <w:bCs/>
          <w:color w:val="002060"/>
          <w:kern w:val="0"/>
          <w:sz w:val="24"/>
        </w:rPr>
        <w:t>匈牙利罗兰大学中国招生代表</w:t>
      </w:r>
    </w:p>
    <w:p w14:paraId="2CAF2DAF" w14:textId="37B666A7" w:rsidR="001962A7" w:rsidRPr="00A43F84" w:rsidRDefault="003B4A75">
      <w:pPr>
        <w:widowControl/>
        <w:spacing w:line="360" w:lineRule="auto"/>
        <w:rPr>
          <w:rFonts w:ascii="仿宋" w:eastAsia="仿宋" w:hAnsi="仿宋" w:cs="宋体"/>
          <w:b/>
          <w:bCs/>
          <w:color w:val="000000"/>
          <w:kern w:val="0"/>
          <w:sz w:val="24"/>
        </w:rPr>
      </w:pPr>
      <w:r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联</w:t>
      </w:r>
      <w:r w:rsidR="00087068"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 xml:space="preserve"> </w:t>
      </w:r>
      <w:r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系</w:t>
      </w:r>
      <w:r w:rsidR="00087068"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 xml:space="preserve"> </w:t>
      </w:r>
      <w:r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人：</w:t>
      </w:r>
      <w:r w:rsidR="00EB416B"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黄</w:t>
      </w:r>
      <w:r w:rsidR="00087068"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老师</w:t>
      </w:r>
    </w:p>
    <w:p w14:paraId="57786C6A" w14:textId="3C50750B" w:rsidR="001962A7" w:rsidRPr="00A43F84" w:rsidRDefault="00087068" w:rsidP="00087068">
      <w:pPr>
        <w:widowControl/>
        <w:spacing w:line="360" w:lineRule="auto"/>
        <w:jc w:val="left"/>
        <w:rPr>
          <w:rFonts w:ascii="仿宋" w:eastAsia="仿宋" w:hAnsi="仿宋" w:cs="宋体"/>
          <w:b/>
          <w:bCs/>
          <w:color w:val="000000"/>
          <w:kern w:val="0"/>
          <w:sz w:val="24"/>
        </w:rPr>
      </w:pPr>
      <w:r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联系电话：1</w:t>
      </w:r>
      <w:r w:rsidRPr="00A43F84">
        <w:rPr>
          <w:rFonts w:ascii="仿宋" w:eastAsia="仿宋" w:hAnsi="仿宋" w:cs="宋体"/>
          <w:b/>
          <w:bCs/>
          <w:color w:val="000000"/>
          <w:kern w:val="0"/>
          <w:sz w:val="24"/>
        </w:rPr>
        <w:t>3656897791</w:t>
      </w:r>
    </w:p>
    <w:p w14:paraId="142F3952" w14:textId="49BD89FF" w:rsidR="003E3135" w:rsidRPr="001043B0" w:rsidRDefault="00087068" w:rsidP="001043B0">
      <w:pPr>
        <w:widowControl/>
        <w:spacing w:line="360" w:lineRule="auto"/>
        <w:ind w:firstLineChars="500" w:firstLine="1205"/>
        <w:jc w:val="left"/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</w:pPr>
      <w:r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0</w:t>
      </w:r>
      <w:r w:rsidRPr="00A43F84">
        <w:rPr>
          <w:rFonts w:ascii="仿宋" w:eastAsia="仿宋" w:hAnsi="仿宋" w:cs="宋体"/>
          <w:b/>
          <w:bCs/>
          <w:color w:val="000000"/>
          <w:kern w:val="0"/>
          <w:sz w:val="24"/>
        </w:rPr>
        <w:t>571</w:t>
      </w:r>
      <w:r w:rsidRPr="00A43F84">
        <w:rPr>
          <w:rFonts w:ascii="仿宋" w:eastAsia="仿宋" w:hAnsi="仿宋" w:cs="宋体" w:hint="eastAsia"/>
          <w:b/>
          <w:bCs/>
          <w:color w:val="000000"/>
          <w:kern w:val="0"/>
          <w:sz w:val="24"/>
        </w:rPr>
        <w:t>-5</w:t>
      </w:r>
      <w:r w:rsidRPr="00A43F84">
        <w:rPr>
          <w:rFonts w:ascii="仿宋" w:eastAsia="仿宋" w:hAnsi="仿宋" w:cs="宋体"/>
          <w:b/>
          <w:bCs/>
          <w:color w:val="000000"/>
          <w:kern w:val="0"/>
          <w:sz w:val="24"/>
        </w:rPr>
        <w:t>6386960</w:t>
      </w:r>
    </w:p>
    <w:sectPr w:rsidR="003E3135" w:rsidRPr="001043B0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B489E" w14:textId="77777777" w:rsidR="00D75BAD" w:rsidRDefault="00D75BAD" w:rsidP="00EB416B">
      <w:r>
        <w:separator/>
      </w:r>
    </w:p>
  </w:endnote>
  <w:endnote w:type="continuationSeparator" w:id="0">
    <w:p w14:paraId="0CA686C4" w14:textId="77777777" w:rsidR="00D75BAD" w:rsidRDefault="00D75BAD" w:rsidP="00EB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FFE5B" w14:textId="77777777" w:rsidR="00D75BAD" w:rsidRDefault="00D75BAD" w:rsidP="00EB416B">
      <w:r>
        <w:separator/>
      </w:r>
    </w:p>
  </w:footnote>
  <w:footnote w:type="continuationSeparator" w:id="0">
    <w:p w14:paraId="5DCD62C8" w14:textId="77777777" w:rsidR="00D75BAD" w:rsidRDefault="00D75BAD" w:rsidP="00EB41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BB170C"/>
    <w:multiLevelType w:val="multilevel"/>
    <w:tmpl w:val="A5BB170C"/>
    <w:lvl w:ilvl="0">
      <w:start w:val="1"/>
      <w:numFmt w:val="decimal"/>
      <w:lvlText w:val="%1)"/>
      <w:lvlJc w:val="left"/>
      <w:pPr>
        <w:ind w:left="865" w:hanging="440"/>
      </w:pPr>
      <w:rPr>
        <w:rFonts w:hint="default"/>
      </w:rPr>
    </w:lvl>
    <w:lvl w:ilvl="1">
      <w:start w:val="1"/>
      <w:numFmt w:val="bullet"/>
      <w:lvlText w:val=""/>
      <w:lvlJc w:val="left"/>
      <w:pPr>
        <w:ind w:left="1305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5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85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25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65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5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45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5" w:hanging="440"/>
      </w:pPr>
      <w:rPr>
        <w:rFonts w:ascii="Wingdings" w:hAnsi="Wingdings" w:hint="default"/>
      </w:rPr>
    </w:lvl>
  </w:abstractNum>
  <w:abstractNum w:abstractNumId="1" w15:restartNumberingAfterBreak="0">
    <w:nsid w:val="03E402E7"/>
    <w:multiLevelType w:val="multilevel"/>
    <w:tmpl w:val="03E402E7"/>
    <w:lvl w:ilvl="0">
      <w:start w:val="1"/>
      <w:numFmt w:val="chineseCountingThousand"/>
      <w:lvlText w:val="(%1)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1305" w:hanging="440"/>
      </w:pPr>
    </w:lvl>
    <w:lvl w:ilvl="2">
      <w:start w:val="1"/>
      <w:numFmt w:val="lowerRoman"/>
      <w:lvlText w:val="%3."/>
      <w:lvlJc w:val="right"/>
      <w:pPr>
        <w:ind w:left="1745" w:hanging="440"/>
      </w:pPr>
    </w:lvl>
    <w:lvl w:ilvl="3">
      <w:start w:val="1"/>
      <w:numFmt w:val="decimal"/>
      <w:lvlText w:val="%4."/>
      <w:lvlJc w:val="left"/>
      <w:pPr>
        <w:ind w:left="2185" w:hanging="440"/>
      </w:pPr>
    </w:lvl>
    <w:lvl w:ilvl="4">
      <w:start w:val="1"/>
      <w:numFmt w:val="lowerLetter"/>
      <w:lvlText w:val="%5)"/>
      <w:lvlJc w:val="left"/>
      <w:pPr>
        <w:ind w:left="2625" w:hanging="440"/>
      </w:pPr>
    </w:lvl>
    <w:lvl w:ilvl="5">
      <w:start w:val="1"/>
      <w:numFmt w:val="lowerRoman"/>
      <w:lvlText w:val="%6."/>
      <w:lvlJc w:val="right"/>
      <w:pPr>
        <w:ind w:left="3065" w:hanging="440"/>
      </w:pPr>
    </w:lvl>
    <w:lvl w:ilvl="6">
      <w:start w:val="1"/>
      <w:numFmt w:val="decimal"/>
      <w:lvlText w:val="%7."/>
      <w:lvlJc w:val="left"/>
      <w:pPr>
        <w:ind w:left="3505" w:hanging="440"/>
      </w:pPr>
    </w:lvl>
    <w:lvl w:ilvl="7">
      <w:start w:val="1"/>
      <w:numFmt w:val="lowerLetter"/>
      <w:lvlText w:val="%8)"/>
      <w:lvlJc w:val="left"/>
      <w:pPr>
        <w:ind w:left="3945" w:hanging="440"/>
      </w:pPr>
    </w:lvl>
    <w:lvl w:ilvl="8">
      <w:start w:val="1"/>
      <w:numFmt w:val="lowerRoman"/>
      <w:lvlText w:val="%9."/>
      <w:lvlJc w:val="right"/>
      <w:pPr>
        <w:ind w:left="4385" w:hanging="440"/>
      </w:pPr>
    </w:lvl>
  </w:abstractNum>
  <w:abstractNum w:abstractNumId="2" w15:restartNumberingAfterBreak="0">
    <w:nsid w:val="0E161242"/>
    <w:multiLevelType w:val="multilevel"/>
    <w:tmpl w:val="0E161242"/>
    <w:lvl w:ilvl="0">
      <w:start w:val="4"/>
      <w:numFmt w:val="chineseCountingThousand"/>
      <w:lvlText w:val="(%1)"/>
      <w:lvlJc w:val="left"/>
      <w:pPr>
        <w:ind w:left="440" w:hanging="44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400" w:hanging="440"/>
      </w:pPr>
    </w:lvl>
    <w:lvl w:ilvl="2">
      <w:start w:val="1"/>
      <w:numFmt w:val="lowerRoman"/>
      <w:lvlText w:val="%3."/>
      <w:lvlJc w:val="right"/>
      <w:pPr>
        <w:ind w:left="840" w:hanging="440"/>
      </w:pPr>
    </w:lvl>
    <w:lvl w:ilvl="3">
      <w:start w:val="1"/>
      <w:numFmt w:val="decimal"/>
      <w:lvlText w:val="%4."/>
      <w:lvlJc w:val="left"/>
      <w:pPr>
        <w:ind w:left="1280" w:hanging="440"/>
      </w:pPr>
    </w:lvl>
    <w:lvl w:ilvl="4">
      <w:start w:val="1"/>
      <w:numFmt w:val="lowerLetter"/>
      <w:lvlText w:val="%5)"/>
      <w:lvlJc w:val="left"/>
      <w:pPr>
        <w:ind w:left="1720" w:hanging="440"/>
      </w:pPr>
    </w:lvl>
    <w:lvl w:ilvl="5">
      <w:start w:val="1"/>
      <w:numFmt w:val="lowerRoman"/>
      <w:lvlText w:val="%6."/>
      <w:lvlJc w:val="right"/>
      <w:pPr>
        <w:ind w:left="2160" w:hanging="440"/>
      </w:pPr>
    </w:lvl>
    <w:lvl w:ilvl="6">
      <w:start w:val="1"/>
      <w:numFmt w:val="decimal"/>
      <w:lvlText w:val="%7."/>
      <w:lvlJc w:val="left"/>
      <w:pPr>
        <w:ind w:left="2600" w:hanging="440"/>
      </w:pPr>
    </w:lvl>
    <w:lvl w:ilvl="7">
      <w:start w:val="1"/>
      <w:numFmt w:val="lowerLetter"/>
      <w:lvlText w:val="%8)"/>
      <w:lvlJc w:val="left"/>
      <w:pPr>
        <w:ind w:left="3040" w:hanging="440"/>
      </w:pPr>
    </w:lvl>
    <w:lvl w:ilvl="8">
      <w:start w:val="1"/>
      <w:numFmt w:val="lowerRoman"/>
      <w:lvlText w:val="%9."/>
      <w:lvlJc w:val="right"/>
      <w:pPr>
        <w:ind w:left="3480" w:hanging="440"/>
      </w:pPr>
    </w:lvl>
  </w:abstractNum>
  <w:abstractNum w:abstractNumId="3" w15:restartNumberingAfterBreak="0">
    <w:nsid w:val="15AE7284"/>
    <w:multiLevelType w:val="multilevel"/>
    <w:tmpl w:val="15AE7284"/>
    <w:lvl w:ilvl="0">
      <w:start w:val="1"/>
      <w:numFmt w:val="decimal"/>
      <w:lvlText w:val="%1)"/>
      <w:lvlJc w:val="left"/>
      <w:pPr>
        <w:ind w:left="845" w:hanging="420"/>
      </w:pPr>
      <w:rPr>
        <w:rFonts w:hint="default"/>
      </w:rPr>
    </w:lvl>
    <w:lvl w:ilvl="1">
      <w:start w:val="1"/>
      <w:numFmt w:val="bullet"/>
      <w:lvlText w:val=""/>
      <w:lvlJc w:val="left"/>
      <w:pPr>
        <w:ind w:left="1685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2105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2525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945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3365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785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4205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625" w:hanging="420"/>
      </w:pPr>
      <w:rPr>
        <w:rFonts w:ascii="Wingdings" w:hAnsi="Wingdings" w:cs="Wingdings" w:hint="default"/>
      </w:rPr>
    </w:lvl>
  </w:abstractNum>
  <w:abstractNum w:abstractNumId="4" w15:restartNumberingAfterBreak="0">
    <w:nsid w:val="2F5B629F"/>
    <w:multiLevelType w:val="multilevel"/>
    <w:tmpl w:val="2F5B629F"/>
    <w:lvl w:ilvl="0">
      <w:start w:val="1"/>
      <w:numFmt w:val="decimal"/>
      <w:lvlText w:val="%1)"/>
      <w:lvlJc w:val="left"/>
      <w:pPr>
        <w:ind w:left="865" w:hanging="440"/>
      </w:pPr>
    </w:lvl>
    <w:lvl w:ilvl="1">
      <w:start w:val="1"/>
      <w:numFmt w:val="lowerLetter"/>
      <w:lvlText w:val="%2)"/>
      <w:lvlJc w:val="left"/>
      <w:pPr>
        <w:ind w:left="1305" w:hanging="440"/>
      </w:pPr>
    </w:lvl>
    <w:lvl w:ilvl="2">
      <w:start w:val="1"/>
      <w:numFmt w:val="lowerRoman"/>
      <w:lvlText w:val="%3."/>
      <w:lvlJc w:val="right"/>
      <w:pPr>
        <w:ind w:left="1745" w:hanging="440"/>
      </w:pPr>
    </w:lvl>
    <w:lvl w:ilvl="3">
      <w:start w:val="1"/>
      <w:numFmt w:val="decimal"/>
      <w:lvlText w:val="%4."/>
      <w:lvlJc w:val="left"/>
      <w:pPr>
        <w:ind w:left="2185" w:hanging="440"/>
      </w:pPr>
    </w:lvl>
    <w:lvl w:ilvl="4">
      <w:start w:val="1"/>
      <w:numFmt w:val="lowerLetter"/>
      <w:lvlText w:val="%5)"/>
      <w:lvlJc w:val="left"/>
      <w:pPr>
        <w:ind w:left="2625" w:hanging="440"/>
      </w:pPr>
    </w:lvl>
    <w:lvl w:ilvl="5">
      <w:start w:val="1"/>
      <w:numFmt w:val="lowerRoman"/>
      <w:lvlText w:val="%6."/>
      <w:lvlJc w:val="right"/>
      <w:pPr>
        <w:ind w:left="3065" w:hanging="440"/>
      </w:pPr>
    </w:lvl>
    <w:lvl w:ilvl="6">
      <w:start w:val="1"/>
      <w:numFmt w:val="decimal"/>
      <w:lvlText w:val="%7."/>
      <w:lvlJc w:val="left"/>
      <w:pPr>
        <w:ind w:left="3505" w:hanging="440"/>
      </w:pPr>
    </w:lvl>
    <w:lvl w:ilvl="7">
      <w:start w:val="1"/>
      <w:numFmt w:val="lowerLetter"/>
      <w:lvlText w:val="%8)"/>
      <w:lvlJc w:val="left"/>
      <w:pPr>
        <w:ind w:left="3945" w:hanging="440"/>
      </w:pPr>
    </w:lvl>
    <w:lvl w:ilvl="8">
      <w:start w:val="1"/>
      <w:numFmt w:val="lowerRoman"/>
      <w:lvlText w:val="%9."/>
      <w:lvlJc w:val="right"/>
      <w:pPr>
        <w:ind w:left="4385" w:hanging="440"/>
      </w:pPr>
    </w:lvl>
  </w:abstractNum>
  <w:abstractNum w:abstractNumId="5" w15:restartNumberingAfterBreak="0">
    <w:nsid w:val="51A61FCA"/>
    <w:multiLevelType w:val="multilevel"/>
    <w:tmpl w:val="51A61FCA"/>
    <w:lvl w:ilvl="0">
      <w:start w:val="1"/>
      <w:numFmt w:val="chineseCountingThousand"/>
      <w:lvlText w:val="(%1)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668D6C59"/>
    <w:multiLevelType w:val="multilevel"/>
    <w:tmpl w:val="668D6C59"/>
    <w:lvl w:ilvl="0">
      <w:start w:val="1"/>
      <w:numFmt w:val="decimal"/>
      <w:lvlText w:val="%1)"/>
      <w:lvlJc w:val="left"/>
      <w:pPr>
        <w:ind w:left="865" w:hanging="440"/>
      </w:pPr>
      <w:rPr>
        <w:rFonts w:hint="default"/>
      </w:rPr>
    </w:lvl>
    <w:lvl w:ilvl="1">
      <w:start w:val="1"/>
      <w:numFmt w:val="bullet"/>
      <w:lvlText w:val=""/>
      <w:lvlJc w:val="left"/>
      <w:pPr>
        <w:ind w:left="1305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5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85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25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65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5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45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85" w:hanging="440"/>
      </w:pPr>
      <w:rPr>
        <w:rFonts w:ascii="Wingdings" w:hAnsi="Wingdings" w:hint="default"/>
      </w:rPr>
    </w:lvl>
  </w:abstractNum>
  <w:abstractNum w:abstractNumId="7" w15:restartNumberingAfterBreak="0">
    <w:nsid w:val="6EBD16BE"/>
    <w:multiLevelType w:val="multilevel"/>
    <w:tmpl w:val="6EBD16BE"/>
    <w:lvl w:ilvl="0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707994090">
    <w:abstractNumId w:val="5"/>
  </w:num>
  <w:num w:numId="2" w16cid:durableId="1220634480">
    <w:abstractNumId w:val="7"/>
  </w:num>
  <w:num w:numId="3" w16cid:durableId="831869254">
    <w:abstractNumId w:val="4"/>
  </w:num>
  <w:num w:numId="4" w16cid:durableId="1320964555">
    <w:abstractNumId w:val="3"/>
  </w:num>
  <w:num w:numId="5" w16cid:durableId="1626883957">
    <w:abstractNumId w:val="1"/>
  </w:num>
  <w:num w:numId="6" w16cid:durableId="1844707654">
    <w:abstractNumId w:val="6"/>
  </w:num>
  <w:num w:numId="7" w16cid:durableId="115368283">
    <w:abstractNumId w:val="2"/>
  </w:num>
  <w:num w:numId="8" w16cid:durableId="1526863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WJkMTU5OWZhNjgzZTVkMDdmY2I1OGNmN2IzZGVmYTQifQ=="/>
  </w:docVars>
  <w:rsids>
    <w:rsidRoot w:val="5E5E4CF9"/>
    <w:rsid w:val="000034FB"/>
    <w:rsid w:val="0001549C"/>
    <w:rsid w:val="0002122A"/>
    <w:rsid w:val="00026D40"/>
    <w:rsid w:val="0002745B"/>
    <w:rsid w:val="00027D98"/>
    <w:rsid w:val="000327C5"/>
    <w:rsid w:val="0003481D"/>
    <w:rsid w:val="0004085E"/>
    <w:rsid w:val="00044AF3"/>
    <w:rsid w:val="00065665"/>
    <w:rsid w:val="000813AF"/>
    <w:rsid w:val="0008462F"/>
    <w:rsid w:val="00086FA8"/>
    <w:rsid w:val="00087068"/>
    <w:rsid w:val="00093808"/>
    <w:rsid w:val="00097676"/>
    <w:rsid w:val="000B48B2"/>
    <w:rsid w:val="000B5A04"/>
    <w:rsid w:val="000C40C9"/>
    <w:rsid w:val="000E4371"/>
    <w:rsid w:val="000F6049"/>
    <w:rsid w:val="000F7105"/>
    <w:rsid w:val="000F7DCA"/>
    <w:rsid w:val="001006B8"/>
    <w:rsid w:val="00101FC9"/>
    <w:rsid w:val="001043B0"/>
    <w:rsid w:val="0013746D"/>
    <w:rsid w:val="00143318"/>
    <w:rsid w:val="00153B93"/>
    <w:rsid w:val="001874BB"/>
    <w:rsid w:val="00192F48"/>
    <w:rsid w:val="001962A7"/>
    <w:rsid w:val="00197132"/>
    <w:rsid w:val="001B1C05"/>
    <w:rsid w:val="001D73F2"/>
    <w:rsid w:val="001E2A5A"/>
    <w:rsid w:val="001E4D20"/>
    <w:rsid w:val="001F0367"/>
    <w:rsid w:val="001F5F43"/>
    <w:rsid w:val="0020042E"/>
    <w:rsid w:val="0020162B"/>
    <w:rsid w:val="00216C7B"/>
    <w:rsid w:val="002171F8"/>
    <w:rsid w:val="00220891"/>
    <w:rsid w:val="00234337"/>
    <w:rsid w:val="002346B1"/>
    <w:rsid w:val="00237747"/>
    <w:rsid w:val="0025571D"/>
    <w:rsid w:val="00260A1F"/>
    <w:rsid w:val="00276556"/>
    <w:rsid w:val="002832EC"/>
    <w:rsid w:val="002857F0"/>
    <w:rsid w:val="002946C5"/>
    <w:rsid w:val="002B1F4A"/>
    <w:rsid w:val="002B6B2F"/>
    <w:rsid w:val="002D2713"/>
    <w:rsid w:val="002D3392"/>
    <w:rsid w:val="002D7A3B"/>
    <w:rsid w:val="00311CF2"/>
    <w:rsid w:val="00316F05"/>
    <w:rsid w:val="003273C5"/>
    <w:rsid w:val="00360327"/>
    <w:rsid w:val="0036591F"/>
    <w:rsid w:val="00376C26"/>
    <w:rsid w:val="00395BBE"/>
    <w:rsid w:val="00396F7D"/>
    <w:rsid w:val="003A4BBF"/>
    <w:rsid w:val="003B41D5"/>
    <w:rsid w:val="003B432B"/>
    <w:rsid w:val="003B4387"/>
    <w:rsid w:val="003B4A75"/>
    <w:rsid w:val="003D3014"/>
    <w:rsid w:val="003E3135"/>
    <w:rsid w:val="003E356C"/>
    <w:rsid w:val="003E4108"/>
    <w:rsid w:val="003E582C"/>
    <w:rsid w:val="003E6F6D"/>
    <w:rsid w:val="003F2E9D"/>
    <w:rsid w:val="00405D95"/>
    <w:rsid w:val="00411C20"/>
    <w:rsid w:val="00417720"/>
    <w:rsid w:val="00417A15"/>
    <w:rsid w:val="00422B54"/>
    <w:rsid w:val="00437315"/>
    <w:rsid w:val="00442B2E"/>
    <w:rsid w:val="00454954"/>
    <w:rsid w:val="00475D38"/>
    <w:rsid w:val="004832A4"/>
    <w:rsid w:val="00484C84"/>
    <w:rsid w:val="0048592A"/>
    <w:rsid w:val="004B21D3"/>
    <w:rsid w:val="004B2645"/>
    <w:rsid w:val="004B39D4"/>
    <w:rsid w:val="004B60C9"/>
    <w:rsid w:val="004C1E70"/>
    <w:rsid w:val="004C5724"/>
    <w:rsid w:val="004D369F"/>
    <w:rsid w:val="004F2A10"/>
    <w:rsid w:val="00501E9F"/>
    <w:rsid w:val="00520732"/>
    <w:rsid w:val="0053311F"/>
    <w:rsid w:val="005468A8"/>
    <w:rsid w:val="005560B5"/>
    <w:rsid w:val="0055722D"/>
    <w:rsid w:val="00580B11"/>
    <w:rsid w:val="00582128"/>
    <w:rsid w:val="00583990"/>
    <w:rsid w:val="00584F03"/>
    <w:rsid w:val="00585365"/>
    <w:rsid w:val="00597BB2"/>
    <w:rsid w:val="005A07D0"/>
    <w:rsid w:val="005B24A3"/>
    <w:rsid w:val="005B2608"/>
    <w:rsid w:val="005B3E25"/>
    <w:rsid w:val="005C6D33"/>
    <w:rsid w:val="005D6E23"/>
    <w:rsid w:val="005E412B"/>
    <w:rsid w:val="00601365"/>
    <w:rsid w:val="006015D5"/>
    <w:rsid w:val="00610E8F"/>
    <w:rsid w:val="0061383E"/>
    <w:rsid w:val="006153C2"/>
    <w:rsid w:val="00617631"/>
    <w:rsid w:val="00620A03"/>
    <w:rsid w:val="00626ED2"/>
    <w:rsid w:val="00657AB5"/>
    <w:rsid w:val="00663758"/>
    <w:rsid w:val="00666C71"/>
    <w:rsid w:val="006673EC"/>
    <w:rsid w:val="0067215E"/>
    <w:rsid w:val="006779B1"/>
    <w:rsid w:val="00682969"/>
    <w:rsid w:val="006946AD"/>
    <w:rsid w:val="00694F60"/>
    <w:rsid w:val="006A2695"/>
    <w:rsid w:val="006B59EF"/>
    <w:rsid w:val="006B73FF"/>
    <w:rsid w:val="006D559C"/>
    <w:rsid w:val="006E4BBE"/>
    <w:rsid w:val="006E4C62"/>
    <w:rsid w:val="0070171F"/>
    <w:rsid w:val="00715A6E"/>
    <w:rsid w:val="00724BEB"/>
    <w:rsid w:val="00735EC3"/>
    <w:rsid w:val="00752C77"/>
    <w:rsid w:val="00754C8A"/>
    <w:rsid w:val="0077369F"/>
    <w:rsid w:val="00793AF7"/>
    <w:rsid w:val="007A1B22"/>
    <w:rsid w:val="007A3F44"/>
    <w:rsid w:val="007B07B4"/>
    <w:rsid w:val="007B397E"/>
    <w:rsid w:val="007B5943"/>
    <w:rsid w:val="007E633F"/>
    <w:rsid w:val="007F1138"/>
    <w:rsid w:val="007F24BB"/>
    <w:rsid w:val="007F257D"/>
    <w:rsid w:val="007F4B80"/>
    <w:rsid w:val="007F62F2"/>
    <w:rsid w:val="0080031A"/>
    <w:rsid w:val="00822E77"/>
    <w:rsid w:val="00827A03"/>
    <w:rsid w:val="00834747"/>
    <w:rsid w:val="00840338"/>
    <w:rsid w:val="008430D1"/>
    <w:rsid w:val="00847B56"/>
    <w:rsid w:val="00850D6A"/>
    <w:rsid w:val="00865FAB"/>
    <w:rsid w:val="00881DDE"/>
    <w:rsid w:val="00882991"/>
    <w:rsid w:val="008D65E9"/>
    <w:rsid w:val="008D682F"/>
    <w:rsid w:val="008F16E4"/>
    <w:rsid w:val="00900374"/>
    <w:rsid w:val="00900EEC"/>
    <w:rsid w:val="00901851"/>
    <w:rsid w:val="009100DB"/>
    <w:rsid w:val="00930F9D"/>
    <w:rsid w:val="009311D4"/>
    <w:rsid w:val="009527CB"/>
    <w:rsid w:val="00964069"/>
    <w:rsid w:val="00964574"/>
    <w:rsid w:val="00966341"/>
    <w:rsid w:val="00977145"/>
    <w:rsid w:val="00977593"/>
    <w:rsid w:val="00987709"/>
    <w:rsid w:val="0099568A"/>
    <w:rsid w:val="009A06A7"/>
    <w:rsid w:val="009B1CC1"/>
    <w:rsid w:val="009B650B"/>
    <w:rsid w:val="009C17BB"/>
    <w:rsid w:val="009E6A04"/>
    <w:rsid w:val="009F4D69"/>
    <w:rsid w:val="00A02608"/>
    <w:rsid w:val="00A06238"/>
    <w:rsid w:val="00A24778"/>
    <w:rsid w:val="00A43F84"/>
    <w:rsid w:val="00A4777D"/>
    <w:rsid w:val="00A709B9"/>
    <w:rsid w:val="00A71943"/>
    <w:rsid w:val="00A73F5C"/>
    <w:rsid w:val="00A86055"/>
    <w:rsid w:val="00A86EFB"/>
    <w:rsid w:val="00A90828"/>
    <w:rsid w:val="00A91F03"/>
    <w:rsid w:val="00A9522D"/>
    <w:rsid w:val="00AA2A77"/>
    <w:rsid w:val="00AB4EF0"/>
    <w:rsid w:val="00AB5004"/>
    <w:rsid w:val="00AC43A2"/>
    <w:rsid w:val="00AD042E"/>
    <w:rsid w:val="00B035D7"/>
    <w:rsid w:val="00B06AC7"/>
    <w:rsid w:val="00B171CD"/>
    <w:rsid w:val="00B37B65"/>
    <w:rsid w:val="00B508A4"/>
    <w:rsid w:val="00B55C65"/>
    <w:rsid w:val="00B63B3F"/>
    <w:rsid w:val="00B66EF3"/>
    <w:rsid w:val="00B77F6B"/>
    <w:rsid w:val="00B91CCD"/>
    <w:rsid w:val="00B974BE"/>
    <w:rsid w:val="00B97B8C"/>
    <w:rsid w:val="00BB03E8"/>
    <w:rsid w:val="00BC4CB5"/>
    <w:rsid w:val="00BE2353"/>
    <w:rsid w:val="00BE3B81"/>
    <w:rsid w:val="00BF35BB"/>
    <w:rsid w:val="00C006E0"/>
    <w:rsid w:val="00C03151"/>
    <w:rsid w:val="00C05AC5"/>
    <w:rsid w:val="00C06DF5"/>
    <w:rsid w:val="00C17550"/>
    <w:rsid w:val="00C22F45"/>
    <w:rsid w:val="00C27A80"/>
    <w:rsid w:val="00C27CE0"/>
    <w:rsid w:val="00C56FB2"/>
    <w:rsid w:val="00C65E19"/>
    <w:rsid w:val="00C7534F"/>
    <w:rsid w:val="00C76012"/>
    <w:rsid w:val="00C85D1F"/>
    <w:rsid w:val="00C91548"/>
    <w:rsid w:val="00CA4F74"/>
    <w:rsid w:val="00CB4543"/>
    <w:rsid w:val="00CC3C58"/>
    <w:rsid w:val="00CC6F2C"/>
    <w:rsid w:val="00CE6824"/>
    <w:rsid w:val="00CF247F"/>
    <w:rsid w:val="00D12F43"/>
    <w:rsid w:val="00D60594"/>
    <w:rsid w:val="00D60B83"/>
    <w:rsid w:val="00D61D69"/>
    <w:rsid w:val="00D62EE6"/>
    <w:rsid w:val="00D6318B"/>
    <w:rsid w:val="00D75BAD"/>
    <w:rsid w:val="00D7642F"/>
    <w:rsid w:val="00D76CA6"/>
    <w:rsid w:val="00D8025A"/>
    <w:rsid w:val="00D82D6C"/>
    <w:rsid w:val="00D92D12"/>
    <w:rsid w:val="00DA1C8F"/>
    <w:rsid w:val="00DA2F1C"/>
    <w:rsid w:val="00DA6CCB"/>
    <w:rsid w:val="00DB26AB"/>
    <w:rsid w:val="00DB2EA0"/>
    <w:rsid w:val="00DB320F"/>
    <w:rsid w:val="00DB787B"/>
    <w:rsid w:val="00DC6972"/>
    <w:rsid w:val="00DD1047"/>
    <w:rsid w:val="00DD4538"/>
    <w:rsid w:val="00DD555D"/>
    <w:rsid w:val="00DD75A0"/>
    <w:rsid w:val="00DE108F"/>
    <w:rsid w:val="00DE33F1"/>
    <w:rsid w:val="00E2471C"/>
    <w:rsid w:val="00E278F6"/>
    <w:rsid w:val="00E377E9"/>
    <w:rsid w:val="00E5106E"/>
    <w:rsid w:val="00E53AA6"/>
    <w:rsid w:val="00E63081"/>
    <w:rsid w:val="00E90FAB"/>
    <w:rsid w:val="00EB2A83"/>
    <w:rsid w:val="00EB416B"/>
    <w:rsid w:val="00EC1E6F"/>
    <w:rsid w:val="00ED4902"/>
    <w:rsid w:val="00ED5AA1"/>
    <w:rsid w:val="00EF5EAE"/>
    <w:rsid w:val="00F12977"/>
    <w:rsid w:val="00F21397"/>
    <w:rsid w:val="00F244C2"/>
    <w:rsid w:val="00F31482"/>
    <w:rsid w:val="00F426E0"/>
    <w:rsid w:val="00F42BC3"/>
    <w:rsid w:val="00F43CF9"/>
    <w:rsid w:val="00F60631"/>
    <w:rsid w:val="00F83265"/>
    <w:rsid w:val="00F86576"/>
    <w:rsid w:val="00F90BA0"/>
    <w:rsid w:val="00FA5256"/>
    <w:rsid w:val="00FC4E2D"/>
    <w:rsid w:val="00FC5401"/>
    <w:rsid w:val="00FC54D1"/>
    <w:rsid w:val="047D0D06"/>
    <w:rsid w:val="097B00D2"/>
    <w:rsid w:val="327507FD"/>
    <w:rsid w:val="3A6E79B9"/>
    <w:rsid w:val="3A857857"/>
    <w:rsid w:val="54955CD1"/>
    <w:rsid w:val="5E5E4CF9"/>
    <w:rsid w:val="6DCE420E"/>
    <w:rsid w:val="77C34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CB27742"/>
  <w15:docId w15:val="{A1EFA800-256E-4F0D-9B7C-CADFBD8D9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FollowedHyperlink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autoRedefine/>
    <w:qFormat/>
    <w:rPr>
      <w:sz w:val="18"/>
      <w:szCs w:val="18"/>
    </w:rPr>
  </w:style>
  <w:style w:type="paragraph" w:styleId="a5">
    <w:name w:val="footer"/>
    <w:basedOn w:val="a"/>
    <w:link w:val="a6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autoRedefine/>
    <w:uiPriority w:val="99"/>
    <w:qFormat/>
    <w:pPr>
      <w:widowControl/>
      <w:spacing w:line="560" w:lineRule="exact"/>
      <w:ind w:firstLineChars="200" w:firstLine="480"/>
      <w:jc w:val="left"/>
    </w:pPr>
    <w:rPr>
      <w:rFonts w:ascii="仿宋" w:eastAsia="仿宋" w:hAnsi="仿宋" w:cs="宋体"/>
      <w:kern w:val="0"/>
      <w:sz w:val="24"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autoRedefine/>
    <w:qFormat/>
    <w:rPr>
      <w:b/>
    </w:rPr>
  </w:style>
  <w:style w:type="character" w:styleId="ac">
    <w:name w:val="FollowedHyperlink"/>
    <w:basedOn w:val="a0"/>
    <w:autoRedefine/>
    <w:qFormat/>
    <w:rPr>
      <w:color w:val="7E1FAD" w:themeColor="followedHyperlink"/>
      <w:u w:val="single"/>
    </w:rPr>
  </w:style>
  <w:style w:type="character" w:styleId="ad">
    <w:name w:val="Emphasis"/>
    <w:basedOn w:val="a0"/>
    <w:autoRedefine/>
    <w:uiPriority w:val="20"/>
    <w:qFormat/>
    <w:rPr>
      <w:i/>
      <w:iCs/>
    </w:rPr>
  </w:style>
  <w:style w:type="character" w:styleId="ae">
    <w:name w:val="Hyperlink"/>
    <w:basedOn w:val="a0"/>
    <w:autoRedefine/>
    <w:qFormat/>
    <w:rPr>
      <w:color w:val="0026E5" w:themeColor="hyperlink"/>
      <w:u w:val="single"/>
    </w:rPr>
  </w:style>
  <w:style w:type="table" w:customStyle="1" w:styleId="TableNormal1">
    <w:name w:val="Table Normal1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列表段落11"/>
    <w:basedOn w:val="a"/>
    <w:autoRedefine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autoRedefine/>
    <w:qFormat/>
    <w:rPr>
      <w:kern w:val="2"/>
      <w:sz w:val="18"/>
      <w:szCs w:val="18"/>
    </w:rPr>
  </w:style>
  <w:style w:type="character" w:customStyle="1" w:styleId="a6">
    <w:name w:val="页脚 字符"/>
    <w:basedOn w:val="a0"/>
    <w:link w:val="a5"/>
    <w:autoRedefine/>
    <w:qFormat/>
    <w:rPr>
      <w:kern w:val="2"/>
      <w:sz w:val="18"/>
      <w:szCs w:val="18"/>
    </w:rPr>
  </w:style>
  <w:style w:type="paragraph" w:styleId="af">
    <w:name w:val="List Paragraph"/>
    <w:basedOn w:val="a"/>
    <w:autoRedefine/>
    <w:uiPriority w:val="99"/>
    <w:unhideWhenUsed/>
    <w:qFormat/>
    <w:pPr>
      <w:ind w:firstLineChars="200" w:firstLine="420"/>
    </w:pPr>
  </w:style>
  <w:style w:type="character" w:customStyle="1" w:styleId="1">
    <w:name w:val="未处理的提及1"/>
    <w:basedOn w:val="a0"/>
    <w:autoRedefine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">
    <w:name w:val="未处理的提及2"/>
    <w:basedOn w:val="a0"/>
    <w:autoRedefine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0">
    <w:name w:val="列表段落1"/>
    <w:basedOn w:val="a"/>
    <w:autoRedefine/>
    <w:uiPriority w:val="34"/>
    <w:qFormat/>
    <w:pPr>
      <w:ind w:firstLineChars="200" w:firstLine="420"/>
    </w:pPr>
  </w:style>
  <w:style w:type="character" w:customStyle="1" w:styleId="3">
    <w:name w:val="未处理的提及3"/>
    <w:basedOn w:val="a0"/>
    <w:autoRedefine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批注框文本 字符"/>
    <w:basedOn w:val="a0"/>
    <w:link w:val="a3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F3A22-B585-4D3B-95C9-0CF45D5D1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360</Words>
  <Characters>2053</Characters>
  <Application>Microsoft Office Word</Application>
  <DocSecurity>0</DocSecurity>
  <Lines>17</Lines>
  <Paragraphs>4</Paragraphs>
  <ScaleCrop>false</ScaleCrop>
  <Company>Microsoft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circle</dc:creator>
  <cp:keywords/>
  <dc:description/>
  <cp:lastModifiedBy>浩天 潘</cp:lastModifiedBy>
  <cp:revision>6</cp:revision>
  <cp:lastPrinted>2024-01-19T03:21:00Z</cp:lastPrinted>
  <dcterms:created xsi:type="dcterms:W3CDTF">2024-02-19T10:22:00Z</dcterms:created>
  <dcterms:modified xsi:type="dcterms:W3CDTF">2024-02-19T13:01:00Z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02304097F6C7453BA2DC8240462A5840_13</vt:lpwstr>
  </property>
</Properties>
</file>